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74" w:rsidRPr="00DF53F6" w:rsidRDefault="00C95974" w:rsidP="00C95974">
      <w:pPr>
        <w:rPr>
          <w:rFonts w:ascii="Times New Roman" w:eastAsiaTheme="majorEastAsia" w:hAnsi="Times New Roman" w:cs="Times New Roman"/>
          <w:b/>
          <w:bCs/>
          <w:color w:val="000000"/>
          <w:sz w:val="28"/>
          <w:szCs w:val="28"/>
          <w:lang w:val="bg-BG"/>
        </w:rPr>
      </w:pPr>
    </w:p>
    <w:p w:rsidR="00C95974" w:rsidRDefault="00C95974" w:rsidP="00C95974">
      <w:r>
        <w:tab/>
      </w:r>
      <w:r>
        <w:tab/>
      </w:r>
      <w:r>
        <w:tab/>
      </w:r>
    </w:p>
    <w:p w:rsidR="00C95974" w:rsidRPr="00C95974" w:rsidRDefault="00DF4A7C" w:rsidP="00C95974">
      <w:pPr>
        <w:pStyle w:val="Heading1"/>
        <w:spacing w:before="0"/>
        <w:ind w:left="-567" w:right="-716"/>
        <w:jc w:val="center"/>
        <w:rPr>
          <w:rFonts w:ascii="Times New Roman" w:eastAsiaTheme="minorEastAsia" w:hAnsi="Times New Roman" w:cs="Times New Roman"/>
          <w:bCs w:val="0"/>
          <w:color w:val="auto"/>
          <w:u w:val="single"/>
          <w:lang w:val="bg-BG"/>
        </w:rPr>
      </w:pPr>
      <w:r>
        <w:rPr>
          <w:rFonts w:ascii="Times New Roman" w:hAnsi="Times New Roman" w:cs="Times New Roman"/>
          <w:noProof/>
          <w:u w:val="single"/>
          <w:lang w:val="bg-BG" w:eastAsia="bg-BG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1.7pt;margin-top:-80pt;width:40.2pt;height:59.4pt;z-index:-251658752" o:allowincell="f">
            <v:imagedata r:id="rId6" o:title=""/>
          </v:shape>
          <o:OLEObject Type="Embed" ProgID="CorelDRAW.Graphic.11" ShapeID="_x0000_s1026" DrawAspect="Content" ObjectID="_1852099736" r:id="rId7"/>
        </w:object>
      </w:r>
      <w:r w:rsidR="00C95974" w:rsidRPr="00C95974">
        <w:rPr>
          <w:rFonts w:ascii="Times New Roman" w:eastAsiaTheme="minorEastAsia" w:hAnsi="Times New Roman" w:cs="Times New Roman"/>
          <w:bCs w:val="0"/>
          <w:color w:val="auto"/>
          <w:u w:val="single"/>
          <w:lang w:val="bg-BG"/>
        </w:rPr>
        <w:t>ОБЩИНА БУРГАС</w:t>
      </w:r>
    </w:p>
    <w:p w:rsidR="001E35A2" w:rsidRPr="00C95974" w:rsidRDefault="00C95974" w:rsidP="00C95974">
      <w:pPr>
        <w:pStyle w:val="Heading1"/>
        <w:spacing w:before="0"/>
        <w:ind w:left="-567" w:right="-714"/>
        <w:jc w:val="center"/>
        <w:rPr>
          <w:rFonts w:ascii="Times New Roman" w:hAnsi="Times New Roman" w:cs="Times New Roman"/>
        </w:rPr>
      </w:pPr>
      <w:r w:rsidRPr="00C95974">
        <w:rPr>
          <w:rFonts w:ascii="Times New Roman" w:hAnsi="Times New Roman" w:cs="Times New Roman"/>
          <w:lang w:val="bg-BG"/>
        </w:rPr>
        <w:t>З</w:t>
      </w:r>
      <w:r w:rsidR="00C74ED9" w:rsidRPr="00C95974">
        <w:rPr>
          <w:rFonts w:ascii="Times New Roman" w:hAnsi="Times New Roman" w:cs="Times New Roman"/>
        </w:rPr>
        <w:t xml:space="preserve"> А П О В Е Д </w:t>
      </w:r>
    </w:p>
    <w:p w:rsidR="005D582F" w:rsidRPr="002B7550" w:rsidRDefault="00C95974" w:rsidP="00C95974">
      <w:pPr>
        <w:pStyle w:val="Heading1"/>
        <w:spacing w:before="0"/>
        <w:ind w:left="-567" w:right="-714"/>
        <w:jc w:val="center"/>
        <w:rPr>
          <w:rFonts w:ascii="Times New Roman" w:hAnsi="Times New Roman" w:cs="Times New Roman"/>
          <w:lang w:val="bg-BG"/>
        </w:rPr>
      </w:pPr>
      <w:bookmarkStart w:id="0" w:name="_GoBack"/>
      <w:r>
        <w:rPr>
          <w:rFonts w:ascii="Times New Roman" w:hAnsi="Times New Roman" w:cs="Times New Roman"/>
        </w:rPr>
        <w:t xml:space="preserve">№ </w:t>
      </w:r>
      <w:r w:rsidR="009C6FE8">
        <w:rPr>
          <w:rFonts w:ascii="Times New Roman" w:hAnsi="Times New Roman" w:cs="Times New Roman"/>
          <w:lang w:val="bg-BG"/>
        </w:rPr>
        <w:t>3177/28.09.2026 г.</w:t>
      </w:r>
    </w:p>
    <w:bookmarkEnd w:id="0"/>
    <w:p w:rsid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На основание чл. 14, ал. 7 от Закона за общинската собственост и чл. 14, ал. 1 и ал. 2, чл. 23, ал. 1 и чл. 83 от Наредбата за реда за придобиване, управление и разпореждане с общински имоти и вещи, приета от Общински съвет - Бургас и решение на Общински съвет – Бургас, прието по т. 7 от дневния ред на проведеното на 30.06.2026 г. заседание (Протокол № 39),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</w:rPr>
      </w:pPr>
    </w:p>
    <w:p w:rsid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               </w:t>
      </w: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О Т К Р И В А М: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Процедура за провеждане на публично оповестен конкурс за отдаване под наем, за срок от 5 (пет) години, на обособена част от имот с обща площ от 196.90 кв. м, находящ се в сграда с идентификатор 07079.602.554.1, едноетажна на три нива, със застроена площ от 5580 кв. м, предназначение: спортна сграда, база – Спортна зала „Младост”, находяща се в гр. Бургас, ж.к. „Славейков”, изградена в ПИ с идентификатор 07079.602.554 по КККР на гр. Бургас, при граници на обекта: север - външен зид, изток – вход, юг – зала № 1, запад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– външен зид, актувана с Акт № 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>9749/26.10.2021 г. за публична общинска собственост, за заведение за обществено хранене – кафене с кухненска част, с начална конкурсна месечн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а наемна цена в размер на </w:t>
      </w:r>
      <w:r w:rsidRPr="004A59F9">
        <w:rPr>
          <w:rFonts w:ascii="Times New Roman" w:hAnsi="Times New Roman" w:cs="Times New Roman"/>
          <w:b/>
          <w:sz w:val="28"/>
          <w:szCs w:val="28"/>
          <w:lang w:val="bg-BG"/>
        </w:rPr>
        <w:t>1 744,93 (хиляда седемстотин четиридесет и четири евро и деветдесет и три евроцента) евро, без ДДС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и стъпка за наддаване – </w:t>
      </w:r>
      <w:r w:rsidRPr="004A59F9">
        <w:rPr>
          <w:rFonts w:ascii="Times New Roman" w:hAnsi="Times New Roman" w:cs="Times New Roman"/>
          <w:b/>
          <w:sz w:val="28"/>
          <w:szCs w:val="28"/>
          <w:lang w:val="bg-BG"/>
        </w:rPr>
        <w:t>174.49 (сто седемдесет и четири евро и четиридесет и девет евроцента) евро, без ДДС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Определям следните условия на конкурса, по които ще се оценяват офертите: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Офертите, предоставени от участниците в конкурса, трябва да съдържат:</w:t>
      </w:r>
    </w:p>
    <w:p w:rsidR="004A59F9" w:rsidRPr="004A59F9" w:rsidRDefault="004A59F9" w:rsidP="004A59F9">
      <w:pPr>
        <w:numPr>
          <w:ilvl w:val="0"/>
          <w:numId w:val="13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Идейна концепция за управление, включваща визия за развитие на обекта, социална ангажираност, устойчиви практики, програма за събития, както и описание на приноса на обекта за обществената ангажираност и социално включване чрез:</w:t>
      </w:r>
    </w:p>
    <w:p w:rsidR="004A59F9" w:rsidRPr="004A59F9" w:rsidRDefault="004A59F9" w:rsidP="004A59F9">
      <w:pPr>
        <w:numPr>
          <w:ilvl w:val="0"/>
          <w:numId w:val="14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Обществено полезни дейности: провеждане на минимум едно събитие месечно, включващо демонстративно готвене, обучения, лекции, инициативи с обществена насоченост; осигуряване на безвъзмезден достъп до обекта за тези събития; поддържане на отчетност (регистър на събитията); обзавеждане и оборудване, включително обособяване на 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lastRenderedPageBreak/>
        <w:t>кухненска част, за сметка на наемателя, в полза на Община Бургас, при съобразяване на законодателството, съобразена с изискванията за устойчивост и безопасност, с възможност за образователни и демонстрационни функции.</w:t>
      </w:r>
    </w:p>
    <w:p w:rsidR="004A59F9" w:rsidRPr="004A59F9" w:rsidRDefault="004A59F9" w:rsidP="004A59F9">
      <w:pPr>
        <w:numPr>
          <w:ilvl w:val="0"/>
          <w:numId w:val="15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Социално включване: осигуряване на заетост на минимум едно лице от уязвима група; насърчаване на допълнителна социална заетост.</w:t>
      </w:r>
    </w:p>
    <w:p w:rsidR="004A59F9" w:rsidRPr="004A59F9" w:rsidRDefault="004A59F9" w:rsidP="004A59F9">
      <w:pPr>
        <w:numPr>
          <w:ilvl w:val="0"/>
          <w:numId w:val="16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Устойчиво управление: използване на енергийно ефективно оборудване; ограничаване на отпадъците; при възможност използване на местни продукти.</w:t>
      </w:r>
    </w:p>
    <w:p w:rsidR="004A59F9" w:rsidRPr="004A59F9" w:rsidRDefault="004A59F9" w:rsidP="004A59F9">
      <w:pPr>
        <w:numPr>
          <w:ilvl w:val="0"/>
          <w:numId w:val="17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Координация с Община Бургас: съгласуване на събитията; съдействие при мониторинг и отчетност по проекта.</w:t>
      </w:r>
    </w:p>
    <w:p w:rsidR="004A59F9" w:rsidRPr="004A59F9" w:rsidRDefault="004A59F9" w:rsidP="004A59F9">
      <w:pPr>
        <w:numPr>
          <w:ilvl w:val="0"/>
          <w:numId w:val="18"/>
        </w:numPr>
        <w:tabs>
          <w:tab w:val="clear" w:pos="720"/>
        </w:tabs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Начална конкурсна месечна наемна цена – не по-ниска от 1 744.93 (хиляда седемстотин четиридесет и четири евро и деветдесет и три евроцента) евро, без ДДС.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  <w:t>Определям следните критерии за оценяване на офертите и начин на определяне на тежестта им в комплексната оценка: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Офертите на участниците ще се разглеждат от комисията на няколко етапа:</w:t>
      </w:r>
    </w:p>
    <w:p w:rsidR="004A59F9" w:rsidRPr="004A59F9" w:rsidRDefault="004A59F9" w:rsidP="004A59F9">
      <w:pPr>
        <w:numPr>
          <w:ilvl w:val="0"/>
          <w:numId w:val="19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</w:t>
      </w:r>
    </w:p>
    <w:p w:rsidR="004A59F9" w:rsidRPr="004A59F9" w:rsidRDefault="004A59F9" w:rsidP="004A59F9">
      <w:pPr>
        <w:numPr>
          <w:ilvl w:val="0"/>
          <w:numId w:val="19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Разглеждане на идейната концепция на допуснатите кандидати, след което се пристъпва към оценяване;</w:t>
      </w:r>
    </w:p>
    <w:p w:rsidR="004A59F9" w:rsidRPr="004A59F9" w:rsidRDefault="004A59F9" w:rsidP="004A59F9">
      <w:pPr>
        <w:numPr>
          <w:ilvl w:val="0"/>
          <w:numId w:val="19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Отваряне на представените от участниците наддавателни предложения.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Класирането ще се извърши на база следните критерии:</w:t>
      </w:r>
    </w:p>
    <w:p w:rsidR="004A59F9" w:rsidRPr="004A59F9" w:rsidRDefault="004A59F9" w:rsidP="004A59F9">
      <w:pPr>
        <w:numPr>
          <w:ilvl w:val="0"/>
          <w:numId w:val="20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К1 – оценка на Идейната концепция. Кандидатите получават от 1 до 50 точки.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Визията на обекта трябва да кореспондира с облика на Спортната зала и прилежащото пространство, като създава усещане за завършеност на ансамбъла. Обектът е целесъобразно да се организира като обособен кът за отдих и развлечение, място, на което могат да се провеждат събития като се създава усещане за спортно средище.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Тежест на критерия N1=0,5</w:t>
      </w:r>
    </w:p>
    <w:p w:rsidR="004A59F9" w:rsidRPr="004A59F9" w:rsidRDefault="004A59F9" w:rsidP="004A59F9">
      <w:pPr>
        <w:numPr>
          <w:ilvl w:val="0"/>
          <w:numId w:val="21"/>
        </w:numPr>
        <w:spacing w:after="0"/>
        <w:ind w:right="-716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К2 – Цена (месечна наемна цена, в евро, без ДДС): Кандидатите получават от 1 до 50 точки.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Оценяването се извършва по формулата: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К2 = Ц (участник) х 100,</w:t>
      </w:r>
    </w:p>
    <w:p w:rsidR="004A59F9" w:rsidRPr="004A59F9" w:rsidRDefault="004A59F9" w:rsidP="00A413AD">
      <w:pPr>
        <w:spacing w:after="0"/>
        <w:ind w:left="153" w:right="-716"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Ц (максимална)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lastRenderedPageBreak/>
        <w:t>където Ц (участник) е предложената от кандидата цена, а Ц (максимална) е най-високата предложена цена.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Тежест на критерия: N2=0,5</w:t>
      </w:r>
    </w:p>
    <w:p w:rsidR="00A413AD" w:rsidRDefault="004A59F9" w:rsidP="00A413AD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Комплексната оценка на предложенията на допуснатите кандидати се извършва по формулата: 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lang w:val="bg-BG"/>
        </w:rPr>
        <w:t>К=К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bg-BG"/>
        </w:rPr>
        <w:t>1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lang w:val="bg-BG"/>
        </w:rPr>
        <w:t>хN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bg-BG"/>
        </w:rPr>
        <w:t>1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+К 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bg-BG"/>
        </w:rPr>
        <w:t>2</w:t>
      </w:r>
      <w:r w:rsidR="00A413AD" w:rsidRPr="00A413AD">
        <w:rPr>
          <w:rFonts w:ascii="Times New Roman" w:hAnsi="Times New Roman" w:cs="Times New Roman"/>
          <w:b/>
          <w:bCs/>
          <w:sz w:val="28"/>
          <w:szCs w:val="28"/>
          <w:lang w:val="bg-BG"/>
        </w:rPr>
        <w:t>хN</w:t>
      </w:r>
      <w:r w:rsidR="003A58F8">
        <w:rPr>
          <w:rFonts w:ascii="Times New Roman" w:hAnsi="Times New Roman" w:cs="Times New Roman"/>
          <w:b/>
          <w:bCs/>
          <w:sz w:val="28"/>
          <w:szCs w:val="28"/>
          <w:vertAlign w:val="subscript"/>
          <w:lang w:val="bg-BG"/>
        </w:rPr>
        <w:t>2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4A59F9" w:rsidRPr="004A59F9" w:rsidRDefault="004A59F9" w:rsidP="00A413AD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На първо място ще бъде класиран кандидатът получил най-висок брой точки, изразяващ се в комплексна оценка – К.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наддавателно предложение, като трябва да наддадат с минимум една стъпка от достигнатата месечна наемна цена.</w:t>
      </w:r>
    </w:p>
    <w:p w:rsidR="004A59F9" w:rsidRPr="00135DCD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35DCD">
        <w:rPr>
          <w:rFonts w:ascii="Times New Roman" w:hAnsi="Times New Roman" w:cs="Times New Roman"/>
          <w:b/>
          <w:sz w:val="28"/>
          <w:szCs w:val="28"/>
          <w:lang w:val="bg-BG"/>
        </w:rPr>
        <w:t>Ко</w:t>
      </w:r>
      <w:r w:rsidR="00C53A59" w:rsidRPr="00135DCD">
        <w:rPr>
          <w:rFonts w:ascii="Times New Roman" w:hAnsi="Times New Roman" w:cs="Times New Roman"/>
          <w:b/>
          <w:sz w:val="28"/>
          <w:szCs w:val="28"/>
          <w:lang w:val="bg-BG"/>
        </w:rPr>
        <w:t>нкурсът да се проведе на 14.10.2026 г., от 10.00</w:t>
      </w:r>
      <w:r w:rsidRPr="00135DCD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часа, в сградата на Община Бургас, на ул. „Александровска” № 26, ет.1, Зала № 1.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Определям </w:t>
      </w:r>
      <w:r w:rsidRPr="00C53A59">
        <w:rPr>
          <w:rFonts w:ascii="Times New Roman" w:hAnsi="Times New Roman" w:cs="Times New Roman"/>
          <w:b/>
          <w:sz w:val="28"/>
          <w:szCs w:val="28"/>
          <w:lang w:val="bg-BG"/>
        </w:rPr>
        <w:t xml:space="preserve">депозит за участие в конкурсната процедура в размер на </w:t>
      </w:r>
      <w:r w:rsidR="00C53A59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</w:t>
      </w:r>
      <w:r w:rsidRPr="00C53A59">
        <w:rPr>
          <w:rFonts w:ascii="Times New Roman" w:hAnsi="Times New Roman" w:cs="Times New Roman"/>
          <w:b/>
          <w:sz w:val="28"/>
          <w:szCs w:val="28"/>
          <w:lang w:val="bg-BG"/>
        </w:rPr>
        <w:t>5 234.79 (пет хиляди двеста тридесет и четири евро и седемдесет и девет евроцента) евро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>, платими по банков път по сметка на Община Бургас при „Общинска банка” АД, клон Бургас: BIC SOMBBGSF, IBAN BG89SOMB91303323996501.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Утвърждавам документация за участие в конкурса, както следва: 1. Заявление за участие /приложение № 1/; 2. Декларация /приложение № 2/; 3. Декларация /приложение № 3/; 4. Договор-проект /приложение № 4/; 5. Декларация за оглед на имота /приложение № 5/; 6. Декларация за условията на конкурса /приложение № 6/; 7. Наддавателно предложение /приложение № 7/; 8. Заповед за </w:t>
      </w:r>
      <w:proofErr w:type="spellStart"/>
      <w:r w:rsidRPr="004A59F9">
        <w:rPr>
          <w:rFonts w:ascii="Times New Roman" w:hAnsi="Times New Roman" w:cs="Times New Roman"/>
          <w:sz w:val="28"/>
          <w:szCs w:val="28"/>
          <w:lang w:val="bg-BG"/>
        </w:rPr>
        <w:t>откриване</w:t>
      </w:r>
      <w:proofErr w:type="spellEnd"/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на конкурсна процедура</w:t>
      </w:r>
      <w:r w:rsidR="00FA7622">
        <w:rPr>
          <w:rFonts w:ascii="Times New Roman" w:hAnsi="Times New Roman" w:cs="Times New Roman"/>
          <w:sz w:val="28"/>
          <w:szCs w:val="28"/>
          <w:lang w:val="bg-BG"/>
        </w:rPr>
        <w:t>; 9. Схема-разпределение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Определям </w:t>
      </w: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>цена на конкурсната документация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– </w:t>
      </w: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>56,24 (петдесет и шест евро и двадесет и четири евроцента) евро, без ДДС,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които следва да бъдат внесени в касата на Община Бургас, находяща се в Центъра за административно обслужване /ЦАО/, невъзстановими след приключване на процедурата.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Документация за участие в конкурса се закупува в ЦАО на Община Бургас, на ул. „Александровска” № 26, всеки работен ден от 08:30 до 17:15 часа.</w:t>
      </w:r>
    </w:p>
    <w:p w:rsidR="004A59F9" w:rsidRPr="00A413AD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A413AD">
        <w:rPr>
          <w:rFonts w:ascii="Times New Roman" w:hAnsi="Times New Roman" w:cs="Times New Roman"/>
          <w:b/>
          <w:sz w:val="28"/>
          <w:szCs w:val="28"/>
          <w:lang w:val="bg-BG"/>
        </w:rPr>
        <w:t>Крайният срок за закупуване на документация за у</w:t>
      </w:r>
      <w:r w:rsidR="00135DCD" w:rsidRPr="00A413AD">
        <w:rPr>
          <w:rFonts w:ascii="Times New Roman" w:hAnsi="Times New Roman" w:cs="Times New Roman"/>
          <w:b/>
          <w:sz w:val="28"/>
          <w:szCs w:val="28"/>
          <w:lang w:val="bg-BG"/>
        </w:rPr>
        <w:t>частие е до 16:00 часа на 12.10.</w:t>
      </w:r>
      <w:r w:rsidRPr="00A413AD">
        <w:rPr>
          <w:rFonts w:ascii="Times New Roman" w:hAnsi="Times New Roman" w:cs="Times New Roman"/>
          <w:b/>
          <w:sz w:val="28"/>
          <w:szCs w:val="28"/>
          <w:lang w:val="bg-BG"/>
        </w:rPr>
        <w:t>2026 г.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Предложения за участие в конкурса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се подават в ЦАО, лично от кандидатите или от техни упълномощени представители, в запечатан непрозрачен плик с </w:t>
      </w:r>
      <w:proofErr w:type="spellStart"/>
      <w:r w:rsidRPr="004A59F9">
        <w:rPr>
          <w:rFonts w:ascii="Times New Roman" w:hAnsi="Times New Roman" w:cs="Times New Roman"/>
          <w:sz w:val="28"/>
          <w:szCs w:val="28"/>
          <w:lang w:val="bg-BG"/>
        </w:rPr>
        <w:t>ненарушена</w:t>
      </w:r>
      <w:proofErr w:type="spellEnd"/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цялост, върху които се изписва точното наименование на физическото/ юридическото лице - кандидат, съответно неговия ЕИК и обекта, за който се кандидатства, всеки работен ден от 08:30 до 17:15 часа.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lastRenderedPageBreak/>
        <w:t>Крайният срок за приемане на предложения за участие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в конкурса е </w:t>
      </w:r>
      <w:r w:rsidR="00135DCD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 16:00 часа на 13.10.</w:t>
      </w: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>2026 г.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b/>
          <w:bCs/>
          <w:sz w:val="28"/>
          <w:szCs w:val="28"/>
          <w:lang w:val="bg-BG"/>
        </w:rPr>
        <w:t>Явяването на кандидатите – лично или чрез надлежно упълномощен представител е задължително. В случай, че кандидатът участва чрез пълномощник, същият следва да представи изрично нотариално заверено пълномощно в оригинал.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Допълнителна информа</w:t>
      </w:r>
      <w:r w:rsidR="00DF53F6">
        <w:rPr>
          <w:rFonts w:ascii="Times New Roman" w:hAnsi="Times New Roman" w:cs="Times New Roman"/>
          <w:sz w:val="28"/>
          <w:szCs w:val="28"/>
          <w:lang w:val="bg-BG"/>
        </w:rPr>
        <w:t>ция: тел. 056/907 223 – К.</w:t>
      </w:r>
      <w:r w:rsidRPr="004A59F9">
        <w:rPr>
          <w:rFonts w:ascii="Times New Roman" w:hAnsi="Times New Roman" w:cs="Times New Roman"/>
          <w:sz w:val="28"/>
          <w:szCs w:val="28"/>
          <w:lang w:val="bg-BG"/>
        </w:rPr>
        <w:t xml:space="preserve"> Сидерова.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Съобщение за провеждането на конкурса да се публикува на електронните страници на Община Бургас и Общински съвет – Бургас, в местните средства за масово осведомяване и да се обяви на таблото на сградата на Община Бургас.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Заповедта подлежи на обжалване пред Административен съд – Бургас, в 14-дневен срок от съобщаването й.</w:t>
      </w:r>
    </w:p>
    <w:p w:rsidR="004A59F9" w:rsidRPr="004A59F9" w:rsidRDefault="004A59F9" w:rsidP="004A59F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4A59F9">
        <w:rPr>
          <w:rFonts w:ascii="Times New Roman" w:hAnsi="Times New Roman" w:cs="Times New Roman"/>
          <w:sz w:val="28"/>
          <w:szCs w:val="28"/>
          <w:lang w:val="bg-BG"/>
        </w:rPr>
        <w:t>Настоящата заповед да се връчи на Директора на Дирекция “Управление на общинската собственост” при Община Бургас и на Председателя на Тръжната комисия, за изпълнение.</w:t>
      </w:r>
    </w:p>
    <w:p w:rsidR="007C4189" w:rsidRPr="009A2C0D" w:rsidRDefault="007C4189" w:rsidP="007C4189">
      <w:pPr>
        <w:spacing w:after="0"/>
        <w:ind w:left="-567" w:right="-716" w:firstLine="927"/>
        <w:jc w:val="both"/>
        <w:rPr>
          <w:rFonts w:ascii="Times New Roman" w:hAnsi="Times New Roman" w:cs="Times New Roman"/>
          <w:sz w:val="28"/>
          <w:szCs w:val="28"/>
        </w:rPr>
      </w:pPr>
    </w:p>
    <w:p w:rsidR="005D582F" w:rsidRDefault="001E35A2" w:rsidP="001E35A2">
      <w:pPr>
        <w:ind w:left="-567" w:right="-716"/>
        <w:rPr>
          <w:rFonts w:ascii="Times New Roman" w:hAnsi="Times New Roman" w:cs="Times New Roman"/>
          <w:i/>
          <w:sz w:val="28"/>
          <w:szCs w:val="28"/>
        </w:rPr>
      </w:pPr>
      <w:r w:rsidRPr="009A2C0D">
        <w:rPr>
          <w:rFonts w:ascii="Times New Roman" w:hAnsi="Times New Roman" w:cs="Times New Roman"/>
          <w:b/>
          <w:sz w:val="28"/>
          <w:szCs w:val="28"/>
        </w:rPr>
        <w:t xml:space="preserve">ДИМИТЪР </w:t>
      </w:r>
      <w:r w:rsidR="00C74ED9" w:rsidRPr="009A2C0D">
        <w:rPr>
          <w:rFonts w:ascii="Times New Roman" w:hAnsi="Times New Roman" w:cs="Times New Roman"/>
          <w:b/>
          <w:sz w:val="28"/>
          <w:szCs w:val="28"/>
        </w:rPr>
        <w:t>НИКОЛОВ</w:t>
      </w:r>
      <w:r w:rsidR="00135DCD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9C6FE8">
        <w:rPr>
          <w:rFonts w:ascii="Times New Roman" w:hAnsi="Times New Roman" w:cs="Times New Roman"/>
          <w:b/>
          <w:sz w:val="28"/>
          <w:szCs w:val="28"/>
          <w:lang w:val="bg-BG"/>
        </w:rPr>
        <w:t>/П/</w:t>
      </w:r>
      <w:r w:rsidR="00C74ED9" w:rsidRPr="009A2C0D">
        <w:rPr>
          <w:rFonts w:ascii="Times New Roman" w:hAnsi="Times New Roman" w:cs="Times New Roman"/>
          <w:b/>
          <w:sz w:val="28"/>
          <w:szCs w:val="28"/>
        </w:rPr>
        <w:br/>
      </w:r>
      <w:r w:rsidR="00C74ED9" w:rsidRPr="00F703AC">
        <w:rPr>
          <w:rFonts w:ascii="Times New Roman" w:hAnsi="Times New Roman" w:cs="Times New Roman"/>
          <w:i/>
          <w:sz w:val="28"/>
          <w:szCs w:val="28"/>
        </w:rPr>
        <w:t>Кмет на Община Бургас</w:t>
      </w:r>
    </w:p>
    <w:p w:rsidR="002A14AC" w:rsidRDefault="002A14AC" w:rsidP="001E35A2">
      <w:pPr>
        <w:ind w:left="-567" w:right="-716"/>
        <w:rPr>
          <w:rFonts w:ascii="Times New Roman" w:hAnsi="Times New Roman" w:cs="Times New Roman"/>
          <w:sz w:val="28"/>
          <w:szCs w:val="28"/>
        </w:rPr>
      </w:pPr>
    </w:p>
    <w:p w:rsidR="00F703AC" w:rsidRDefault="00F703AC" w:rsidP="00F703AC">
      <w:pPr>
        <w:spacing w:before="120" w:after="0" w:line="360" w:lineRule="auto"/>
        <w:ind w:hanging="567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F703AC" w:rsidRDefault="00F703AC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D55BE7" w:rsidRPr="009A2C0D" w:rsidRDefault="00D55BE7" w:rsidP="00F703AC">
      <w:pPr>
        <w:ind w:left="-567" w:right="-716" w:hanging="567"/>
        <w:rPr>
          <w:rFonts w:ascii="Times New Roman" w:hAnsi="Times New Roman" w:cs="Times New Roman"/>
          <w:sz w:val="28"/>
          <w:szCs w:val="28"/>
        </w:rPr>
      </w:pPr>
    </w:p>
    <w:p w:rsidR="001E35A2" w:rsidRPr="009A2C0D" w:rsidRDefault="001E35A2" w:rsidP="001E35A2">
      <w:pPr>
        <w:ind w:left="-567" w:right="-716"/>
        <w:rPr>
          <w:rFonts w:ascii="Times New Roman" w:hAnsi="Times New Roman" w:cs="Times New Roman"/>
          <w:sz w:val="28"/>
          <w:szCs w:val="28"/>
        </w:rPr>
      </w:pPr>
    </w:p>
    <w:p w:rsidR="001E35A2" w:rsidRPr="001E35A2" w:rsidRDefault="001E35A2" w:rsidP="00A413AD">
      <w:pPr>
        <w:ind w:right="-716"/>
        <w:rPr>
          <w:rFonts w:ascii="Times New Roman" w:hAnsi="Times New Roman" w:cs="Times New Roman"/>
        </w:rPr>
      </w:pPr>
    </w:p>
    <w:sectPr w:rsidR="001E35A2" w:rsidRPr="001E35A2" w:rsidSect="00270675">
      <w:pgSz w:w="12240" w:h="15840"/>
      <w:pgMar w:top="993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94D5A"/>
    <w:multiLevelType w:val="multilevel"/>
    <w:tmpl w:val="7E40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6F7E1D"/>
    <w:multiLevelType w:val="multilevel"/>
    <w:tmpl w:val="DF8CB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4D32ED"/>
    <w:multiLevelType w:val="multilevel"/>
    <w:tmpl w:val="C7EC3D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3C005B"/>
    <w:multiLevelType w:val="multilevel"/>
    <w:tmpl w:val="8CAA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3E4D51"/>
    <w:multiLevelType w:val="multilevel"/>
    <w:tmpl w:val="CE16E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244121"/>
    <w:multiLevelType w:val="hybridMultilevel"/>
    <w:tmpl w:val="83B096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A62C20"/>
    <w:multiLevelType w:val="multilevel"/>
    <w:tmpl w:val="0BAAF3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A213E3"/>
    <w:multiLevelType w:val="hybridMultilevel"/>
    <w:tmpl w:val="2F3C59D4"/>
    <w:lvl w:ilvl="0" w:tplc="0402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52025FAC"/>
    <w:multiLevelType w:val="multilevel"/>
    <w:tmpl w:val="0CF67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AD5563F"/>
    <w:multiLevelType w:val="hybridMultilevel"/>
    <w:tmpl w:val="87345E0A"/>
    <w:lvl w:ilvl="0" w:tplc="0402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9" w15:restartNumberingAfterBreak="0">
    <w:nsid w:val="681B1488"/>
    <w:multiLevelType w:val="multilevel"/>
    <w:tmpl w:val="BF6C2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602D0"/>
    <w:multiLevelType w:val="multilevel"/>
    <w:tmpl w:val="2EC6C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6"/>
  </w:num>
  <w:num w:numId="12">
    <w:abstractNumId w:val="18"/>
  </w:num>
  <w:num w:numId="13">
    <w:abstractNumId w:val="17"/>
  </w:num>
  <w:num w:numId="14">
    <w:abstractNumId w:val="20"/>
  </w:num>
  <w:num w:numId="15">
    <w:abstractNumId w:val="12"/>
  </w:num>
  <w:num w:numId="16">
    <w:abstractNumId w:val="9"/>
  </w:num>
  <w:num w:numId="17">
    <w:abstractNumId w:val="19"/>
  </w:num>
  <w:num w:numId="18">
    <w:abstractNumId w:val="15"/>
  </w:num>
  <w:num w:numId="19">
    <w:abstractNumId w:val="10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426"/>
    <w:rsid w:val="000541AA"/>
    <w:rsid w:val="0006063C"/>
    <w:rsid w:val="00084404"/>
    <w:rsid w:val="00135DCD"/>
    <w:rsid w:val="0015074B"/>
    <w:rsid w:val="001D491F"/>
    <w:rsid w:val="001E35A2"/>
    <w:rsid w:val="00270675"/>
    <w:rsid w:val="002771BA"/>
    <w:rsid w:val="0029639D"/>
    <w:rsid w:val="002A14AC"/>
    <w:rsid w:val="002B7550"/>
    <w:rsid w:val="0030711F"/>
    <w:rsid w:val="00310C4F"/>
    <w:rsid w:val="00326F90"/>
    <w:rsid w:val="003902D2"/>
    <w:rsid w:val="003A58F8"/>
    <w:rsid w:val="003C783C"/>
    <w:rsid w:val="00414F55"/>
    <w:rsid w:val="004A59F9"/>
    <w:rsid w:val="00514F0E"/>
    <w:rsid w:val="00532015"/>
    <w:rsid w:val="0059505C"/>
    <w:rsid w:val="005D582F"/>
    <w:rsid w:val="005E10E4"/>
    <w:rsid w:val="00713CBE"/>
    <w:rsid w:val="007C4189"/>
    <w:rsid w:val="008C15C8"/>
    <w:rsid w:val="009A2C0D"/>
    <w:rsid w:val="009C27F7"/>
    <w:rsid w:val="009C6FE8"/>
    <w:rsid w:val="00A413AD"/>
    <w:rsid w:val="00AA1D8D"/>
    <w:rsid w:val="00B47730"/>
    <w:rsid w:val="00C20C50"/>
    <w:rsid w:val="00C5095B"/>
    <w:rsid w:val="00C53A59"/>
    <w:rsid w:val="00C74ED9"/>
    <w:rsid w:val="00C95974"/>
    <w:rsid w:val="00CB0664"/>
    <w:rsid w:val="00CF189E"/>
    <w:rsid w:val="00D55BE7"/>
    <w:rsid w:val="00D647DB"/>
    <w:rsid w:val="00D879D8"/>
    <w:rsid w:val="00DF4A7C"/>
    <w:rsid w:val="00DF53F6"/>
    <w:rsid w:val="00EF74B5"/>
    <w:rsid w:val="00F44EEF"/>
    <w:rsid w:val="00F703AC"/>
    <w:rsid w:val="00FA7622"/>
    <w:rsid w:val="00FC693F"/>
    <w:rsid w:val="00FD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7A10778"/>
  <w14:defaultImageDpi w14:val="300"/>
  <w15:docId w15:val="{8DAC144F-4567-4462-8C1F-3CBE240BD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1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C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5BB7BD-43C3-416D-B628-4B718751B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Jeni Gospodinova</cp:lastModifiedBy>
  <cp:revision>4</cp:revision>
  <cp:lastPrinted>2026-09-28T06:31:00Z</cp:lastPrinted>
  <dcterms:created xsi:type="dcterms:W3CDTF">2026-09-28T08:19:00Z</dcterms:created>
  <dcterms:modified xsi:type="dcterms:W3CDTF">2026-09-28T08:22:00Z</dcterms:modified>
  <cp:category/>
</cp:coreProperties>
</file>