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14A4D" w14:textId="602E76DA" w:rsidR="000566B1" w:rsidRDefault="000566B1" w:rsidP="00DD2578">
      <w:pPr>
        <w:pStyle w:val="Bodytext30"/>
        <w:shd w:val="clear" w:color="auto" w:fill="auto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Мотиви към проект </w:t>
      </w:r>
      <w:r w:rsidR="00DD2578">
        <w:rPr>
          <w:sz w:val="28"/>
          <w:szCs w:val="28"/>
        </w:rPr>
        <w:t xml:space="preserve">на Наредба </w:t>
      </w:r>
      <w:r>
        <w:rPr>
          <w:sz w:val="28"/>
          <w:szCs w:val="28"/>
        </w:rPr>
        <w:t>за изменение и допълнение на Наредбата за символиката и отличията на Община Бургас</w:t>
      </w:r>
    </w:p>
    <w:p w14:paraId="7AE6D3F5" w14:textId="77777777" w:rsidR="005225A9" w:rsidRDefault="005225A9" w:rsidP="00DD2578">
      <w:pPr>
        <w:pStyle w:val="Bodytext30"/>
        <w:shd w:val="clear" w:color="auto" w:fill="auto"/>
        <w:spacing w:after="0"/>
        <w:rPr>
          <w:sz w:val="28"/>
          <w:szCs w:val="28"/>
        </w:rPr>
      </w:pPr>
    </w:p>
    <w:p w14:paraId="3408E0BA" w14:textId="77777777" w:rsidR="005225A9" w:rsidRDefault="005225A9" w:rsidP="00DD2578">
      <w:pPr>
        <w:pStyle w:val="Bodytext30"/>
        <w:shd w:val="clear" w:color="auto" w:fill="auto"/>
        <w:spacing w:after="0"/>
        <w:rPr>
          <w:rStyle w:val="a4"/>
          <w:sz w:val="24"/>
          <w:szCs w:val="24"/>
          <w:lang w:eastAsia="bg-BG"/>
        </w:rPr>
      </w:pPr>
    </w:p>
    <w:p w14:paraId="55FC3135" w14:textId="237E441F" w:rsidR="000566B1" w:rsidRPr="000566B1" w:rsidRDefault="000566B1" w:rsidP="000566B1">
      <w:pPr>
        <w:pStyle w:val="a3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 w:rsidRPr="000566B1">
        <w:rPr>
          <w:rStyle w:val="a4"/>
          <w:sz w:val="28"/>
          <w:szCs w:val="28"/>
          <w:lang w:val="en-US"/>
        </w:rPr>
        <w:t xml:space="preserve">I. </w:t>
      </w:r>
      <w:r w:rsidRPr="000566B1">
        <w:rPr>
          <w:rStyle w:val="a4"/>
          <w:sz w:val="28"/>
          <w:szCs w:val="28"/>
        </w:rPr>
        <w:t xml:space="preserve">Причини, които налагат изменение и допълнение на </w:t>
      </w:r>
      <w:r w:rsidRPr="000566B1">
        <w:rPr>
          <w:b/>
          <w:bCs/>
          <w:sz w:val="28"/>
          <w:szCs w:val="28"/>
        </w:rPr>
        <w:t>Наредбата за символиката и отличията на Община Бургас</w:t>
      </w:r>
      <w:r w:rsidRPr="000566B1">
        <w:rPr>
          <w:rStyle w:val="a4"/>
          <w:sz w:val="28"/>
          <w:szCs w:val="28"/>
        </w:rPr>
        <w:t>:</w:t>
      </w:r>
    </w:p>
    <w:p w14:paraId="116E2AAE" w14:textId="0017EA2A" w:rsidR="00E038EF" w:rsidRDefault="000566B1" w:rsidP="000566B1">
      <w:pPr>
        <w:pStyle w:val="a3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решение по т.18 от </w:t>
      </w:r>
      <w:r w:rsidRPr="000566B1">
        <w:rPr>
          <w:sz w:val="28"/>
          <w:szCs w:val="28"/>
        </w:rPr>
        <w:t>Протокол № 26/23.07.2013 г.</w:t>
      </w:r>
      <w:r>
        <w:rPr>
          <w:sz w:val="28"/>
          <w:szCs w:val="28"/>
        </w:rPr>
        <w:t xml:space="preserve"> </w:t>
      </w:r>
      <w:r w:rsidRPr="000566B1">
        <w:rPr>
          <w:sz w:val="28"/>
          <w:szCs w:val="28"/>
        </w:rPr>
        <w:t xml:space="preserve">Общински съвет-Бургас </w:t>
      </w:r>
      <w:r w:rsidR="00DD2578">
        <w:rPr>
          <w:sz w:val="28"/>
          <w:szCs w:val="28"/>
        </w:rPr>
        <w:t xml:space="preserve">е </w:t>
      </w:r>
      <w:r>
        <w:rPr>
          <w:sz w:val="28"/>
          <w:szCs w:val="28"/>
        </w:rPr>
        <w:t>прие</w:t>
      </w:r>
      <w:r w:rsidR="00DD2578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566B1">
        <w:rPr>
          <w:bCs/>
          <w:sz w:val="28"/>
          <w:szCs w:val="28"/>
        </w:rPr>
        <w:t>Наредба за символиката и отличията на Община Бургас</w:t>
      </w:r>
      <w:r>
        <w:rPr>
          <w:sz w:val="28"/>
          <w:szCs w:val="28"/>
        </w:rPr>
        <w:t>. В процес</w:t>
      </w:r>
      <w:r w:rsidR="000868AE">
        <w:rPr>
          <w:sz w:val="28"/>
          <w:szCs w:val="28"/>
        </w:rPr>
        <w:t>а на прилагане</w:t>
      </w:r>
      <w:r w:rsidR="00F921FC">
        <w:rPr>
          <w:sz w:val="28"/>
          <w:szCs w:val="28"/>
        </w:rPr>
        <w:t>то й</w:t>
      </w:r>
      <w:r w:rsidR="000868AE">
        <w:rPr>
          <w:sz w:val="28"/>
          <w:szCs w:val="28"/>
        </w:rPr>
        <w:t xml:space="preserve"> </w:t>
      </w:r>
      <w:r w:rsidR="00DD2578">
        <w:rPr>
          <w:sz w:val="28"/>
          <w:szCs w:val="28"/>
        </w:rPr>
        <w:t>бяха</w:t>
      </w:r>
      <w:r>
        <w:rPr>
          <w:sz w:val="28"/>
          <w:szCs w:val="28"/>
        </w:rPr>
        <w:t xml:space="preserve"> установ</w:t>
      </w:r>
      <w:r w:rsidR="00DD2578">
        <w:rPr>
          <w:sz w:val="28"/>
          <w:szCs w:val="28"/>
        </w:rPr>
        <w:t>ени</w:t>
      </w:r>
      <w:r>
        <w:rPr>
          <w:sz w:val="28"/>
          <w:szCs w:val="28"/>
        </w:rPr>
        <w:t xml:space="preserve"> </w:t>
      </w:r>
      <w:r w:rsidR="00DD2578">
        <w:rPr>
          <w:sz w:val="28"/>
          <w:szCs w:val="28"/>
        </w:rPr>
        <w:t xml:space="preserve">някои </w:t>
      </w:r>
      <w:r>
        <w:rPr>
          <w:sz w:val="28"/>
          <w:szCs w:val="28"/>
        </w:rPr>
        <w:t>пропуски</w:t>
      </w:r>
      <w:r w:rsidR="00DD2578">
        <w:rPr>
          <w:sz w:val="28"/>
          <w:szCs w:val="28"/>
        </w:rPr>
        <w:t xml:space="preserve"> и </w:t>
      </w:r>
      <w:r w:rsidR="00DD2578" w:rsidRPr="00DD2578">
        <w:rPr>
          <w:color w:val="001D35"/>
          <w:sz w:val="28"/>
          <w:szCs w:val="28"/>
          <w:shd w:val="clear" w:color="auto" w:fill="FFFFFF"/>
        </w:rPr>
        <w:t>излишни повторения на едн</w:t>
      </w:r>
      <w:r w:rsidR="00887936">
        <w:rPr>
          <w:color w:val="001D35"/>
          <w:sz w:val="28"/>
          <w:szCs w:val="28"/>
          <w:shd w:val="clear" w:color="auto" w:fill="FFFFFF"/>
        </w:rPr>
        <w:t>а</w:t>
      </w:r>
      <w:r w:rsidR="00DD2578" w:rsidRPr="00DD2578">
        <w:rPr>
          <w:color w:val="001D35"/>
          <w:sz w:val="28"/>
          <w:szCs w:val="28"/>
          <w:shd w:val="clear" w:color="auto" w:fill="FFFFFF"/>
        </w:rPr>
        <w:t xml:space="preserve"> и същ</w:t>
      </w:r>
      <w:r w:rsidR="00887936">
        <w:rPr>
          <w:color w:val="001D35"/>
          <w:sz w:val="28"/>
          <w:szCs w:val="28"/>
          <w:shd w:val="clear" w:color="auto" w:fill="FFFFFF"/>
        </w:rPr>
        <w:t>а</w:t>
      </w:r>
      <w:r w:rsidR="00DD2578" w:rsidRPr="00DD2578">
        <w:rPr>
          <w:color w:val="001D35"/>
          <w:sz w:val="28"/>
          <w:szCs w:val="28"/>
          <w:shd w:val="clear" w:color="auto" w:fill="FFFFFF"/>
        </w:rPr>
        <w:t xml:space="preserve"> </w:t>
      </w:r>
      <w:r w:rsidR="00887936">
        <w:rPr>
          <w:color w:val="001D35"/>
          <w:sz w:val="28"/>
          <w:szCs w:val="28"/>
          <w:shd w:val="clear" w:color="auto" w:fill="FFFFFF"/>
        </w:rPr>
        <w:t xml:space="preserve">процедура, описана с различни </w:t>
      </w:r>
      <w:r w:rsidR="00DD2578" w:rsidRPr="00DD2578">
        <w:rPr>
          <w:color w:val="001D35"/>
          <w:sz w:val="28"/>
          <w:szCs w:val="28"/>
          <w:shd w:val="clear" w:color="auto" w:fill="FFFFFF"/>
        </w:rPr>
        <w:t>думи</w:t>
      </w:r>
      <w:r w:rsidR="00DD2578" w:rsidRPr="00DD2578">
        <w:rPr>
          <w:sz w:val="28"/>
          <w:szCs w:val="28"/>
        </w:rPr>
        <w:t>.</w:t>
      </w:r>
      <w:r w:rsidR="00887936">
        <w:rPr>
          <w:sz w:val="28"/>
          <w:szCs w:val="28"/>
        </w:rPr>
        <w:t xml:space="preserve"> Така например, в чл. 55 е указано, че </w:t>
      </w:r>
      <w:bookmarkStart w:id="0" w:name="_Hlk227163856"/>
      <w:r w:rsidR="00887936">
        <w:rPr>
          <w:sz w:val="28"/>
          <w:szCs w:val="28"/>
        </w:rPr>
        <w:t xml:space="preserve">кметът на общината </w:t>
      </w:r>
      <w:r w:rsidR="00B50433">
        <w:rPr>
          <w:sz w:val="28"/>
          <w:szCs w:val="28"/>
        </w:rPr>
        <w:t xml:space="preserve">едновременно </w:t>
      </w:r>
      <w:r w:rsidR="00887936">
        <w:rPr>
          <w:sz w:val="28"/>
          <w:szCs w:val="28"/>
        </w:rPr>
        <w:t>„награждава“</w:t>
      </w:r>
      <w:r w:rsidR="00B50433">
        <w:rPr>
          <w:sz w:val="28"/>
          <w:szCs w:val="28"/>
        </w:rPr>
        <w:t xml:space="preserve"> и</w:t>
      </w:r>
      <w:r w:rsidR="00887936">
        <w:rPr>
          <w:sz w:val="28"/>
          <w:szCs w:val="28"/>
        </w:rPr>
        <w:t xml:space="preserve"> „извършва удостояване“ </w:t>
      </w:r>
      <w:r w:rsidR="00B50433">
        <w:rPr>
          <w:sz w:val="28"/>
          <w:szCs w:val="28"/>
        </w:rPr>
        <w:t>с</w:t>
      </w:r>
      <w:r w:rsidR="00887936">
        <w:rPr>
          <w:sz w:val="28"/>
          <w:szCs w:val="28"/>
        </w:rPr>
        <w:t xml:space="preserve"> </w:t>
      </w:r>
      <w:bookmarkEnd w:id="0"/>
      <w:r w:rsidR="00887936">
        <w:rPr>
          <w:sz w:val="28"/>
          <w:szCs w:val="28"/>
        </w:rPr>
        <w:t>една и съща награда.</w:t>
      </w:r>
      <w:r w:rsidRPr="00DD2578">
        <w:rPr>
          <w:sz w:val="28"/>
          <w:szCs w:val="28"/>
        </w:rPr>
        <w:t xml:space="preserve"> </w:t>
      </w:r>
      <w:r w:rsidR="00887936">
        <w:rPr>
          <w:sz w:val="28"/>
          <w:szCs w:val="28"/>
        </w:rPr>
        <w:t>По същият начин стоят нещата и по отношение на чл. 59</w:t>
      </w:r>
      <w:r w:rsidR="00B50433">
        <w:rPr>
          <w:sz w:val="28"/>
          <w:szCs w:val="28"/>
        </w:rPr>
        <w:t>, в</w:t>
      </w:r>
      <w:r w:rsidR="00887936">
        <w:rPr>
          <w:sz w:val="28"/>
          <w:szCs w:val="28"/>
        </w:rPr>
        <w:t xml:space="preserve"> ко</w:t>
      </w:r>
      <w:r w:rsidR="00B50433">
        <w:rPr>
          <w:sz w:val="28"/>
          <w:szCs w:val="28"/>
        </w:rPr>
        <w:t>й</w:t>
      </w:r>
      <w:r w:rsidR="00887936">
        <w:rPr>
          <w:sz w:val="28"/>
          <w:szCs w:val="28"/>
        </w:rPr>
        <w:t xml:space="preserve">то </w:t>
      </w:r>
      <w:r w:rsidR="00B50433">
        <w:rPr>
          <w:sz w:val="28"/>
          <w:szCs w:val="28"/>
        </w:rPr>
        <w:t xml:space="preserve">е </w:t>
      </w:r>
      <w:r w:rsidR="00887936">
        <w:rPr>
          <w:sz w:val="28"/>
          <w:szCs w:val="28"/>
        </w:rPr>
        <w:t>регламентира</w:t>
      </w:r>
      <w:r w:rsidR="00B50433">
        <w:rPr>
          <w:sz w:val="28"/>
          <w:szCs w:val="28"/>
        </w:rPr>
        <w:t>но</w:t>
      </w:r>
      <w:r w:rsidR="00887936">
        <w:rPr>
          <w:sz w:val="28"/>
          <w:szCs w:val="28"/>
        </w:rPr>
        <w:t xml:space="preserve"> друго общинско отличие</w:t>
      </w:r>
      <w:r w:rsidR="00B50433">
        <w:rPr>
          <w:sz w:val="28"/>
          <w:szCs w:val="28"/>
        </w:rPr>
        <w:t>.</w:t>
      </w:r>
      <w:r w:rsidR="00E038EF">
        <w:rPr>
          <w:sz w:val="28"/>
          <w:szCs w:val="28"/>
        </w:rPr>
        <w:t xml:space="preserve"> </w:t>
      </w:r>
      <w:r w:rsidR="00B50433">
        <w:rPr>
          <w:sz w:val="28"/>
          <w:szCs w:val="28"/>
        </w:rPr>
        <w:t>Там</w:t>
      </w:r>
      <w:r w:rsidR="00E038EF">
        <w:rPr>
          <w:sz w:val="28"/>
          <w:szCs w:val="28"/>
        </w:rPr>
        <w:t xml:space="preserve"> също е указано, че </w:t>
      </w:r>
      <w:r w:rsidR="00B50433">
        <w:rPr>
          <w:sz w:val="28"/>
          <w:szCs w:val="28"/>
        </w:rPr>
        <w:t xml:space="preserve">с това отличие </w:t>
      </w:r>
      <w:r w:rsidR="00E038EF">
        <w:rPr>
          <w:sz w:val="28"/>
          <w:szCs w:val="28"/>
        </w:rPr>
        <w:t>кметът на общината „награждава“</w:t>
      </w:r>
      <w:r w:rsidR="00B50433">
        <w:rPr>
          <w:sz w:val="28"/>
          <w:szCs w:val="28"/>
        </w:rPr>
        <w:t xml:space="preserve"> и същевременно</w:t>
      </w:r>
      <w:r w:rsidR="00E038EF">
        <w:rPr>
          <w:sz w:val="28"/>
          <w:szCs w:val="28"/>
        </w:rPr>
        <w:t xml:space="preserve"> „извършва удостояване“</w:t>
      </w:r>
      <w:r w:rsidR="00B50433">
        <w:rPr>
          <w:sz w:val="28"/>
          <w:szCs w:val="28"/>
        </w:rPr>
        <w:t xml:space="preserve">.       </w:t>
      </w:r>
      <w:r w:rsidR="00E038EF">
        <w:rPr>
          <w:sz w:val="28"/>
          <w:szCs w:val="28"/>
        </w:rPr>
        <w:t xml:space="preserve"> </w:t>
      </w:r>
    </w:p>
    <w:p w14:paraId="6F3D4C8F" w14:textId="0BED02DC" w:rsidR="00B50433" w:rsidRDefault="00E038EF" w:rsidP="000566B1">
      <w:pPr>
        <w:pStyle w:val="a3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87936">
        <w:rPr>
          <w:sz w:val="28"/>
          <w:szCs w:val="28"/>
        </w:rPr>
        <w:t xml:space="preserve"> Също така, в </w:t>
      </w:r>
      <w:r w:rsidR="00B50433">
        <w:rPr>
          <w:sz w:val="28"/>
          <w:szCs w:val="28"/>
        </w:rPr>
        <w:t xml:space="preserve">текста на </w:t>
      </w:r>
      <w:r w:rsidR="00887936">
        <w:rPr>
          <w:sz w:val="28"/>
          <w:szCs w:val="28"/>
        </w:rPr>
        <w:t>чл. 5</w:t>
      </w:r>
      <w:r w:rsidR="00B50433">
        <w:rPr>
          <w:sz w:val="28"/>
          <w:szCs w:val="28"/>
        </w:rPr>
        <w:t xml:space="preserve">6 и на чл. 60, в които се урежда връчването на наградите по чл. 55 и чл. 59, вместо „кмета на общината“ </w:t>
      </w:r>
      <w:r w:rsidR="007A15EE">
        <w:rPr>
          <w:sz w:val="28"/>
          <w:szCs w:val="28"/>
        </w:rPr>
        <w:t xml:space="preserve">погрешно </w:t>
      </w:r>
      <w:r w:rsidR="00B50433">
        <w:rPr>
          <w:sz w:val="28"/>
          <w:szCs w:val="28"/>
        </w:rPr>
        <w:t>е вписано „кмета на града“</w:t>
      </w:r>
      <w:r w:rsidR="007A15EE">
        <w:rPr>
          <w:sz w:val="28"/>
          <w:szCs w:val="28"/>
        </w:rPr>
        <w:t>, а и самите текстове на тези два члена се различават от установената формулировка при връчванията на всички останали отличия на общината и трябва да се съобразят с нея.</w:t>
      </w:r>
      <w:r w:rsidR="00B50433">
        <w:rPr>
          <w:sz w:val="28"/>
          <w:szCs w:val="28"/>
        </w:rPr>
        <w:t xml:space="preserve"> </w:t>
      </w:r>
    </w:p>
    <w:p w14:paraId="48FE2D41" w14:textId="204D38C9" w:rsidR="000566B1" w:rsidRDefault="00396BF9" w:rsidP="00D50620">
      <w:pPr>
        <w:pStyle w:val="a3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038EF">
        <w:rPr>
          <w:sz w:val="28"/>
          <w:szCs w:val="28"/>
        </w:rPr>
        <w:t xml:space="preserve">Най-важната причина за предлагания проект за изменение на Наредбата е, че в нея липсва </w:t>
      </w:r>
      <w:r w:rsidR="00D50620">
        <w:rPr>
          <w:sz w:val="28"/>
          <w:szCs w:val="28"/>
        </w:rPr>
        <w:t xml:space="preserve">възможността за получаване на </w:t>
      </w:r>
      <w:r w:rsidR="00E038EF">
        <w:rPr>
          <w:sz w:val="28"/>
          <w:szCs w:val="28"/>
        </w:rPr>
        <w:t>отличие</w:t>
      </w:r>
      <w:r w:rsidR="00D50620">
        <w:rPr>
          <w:sz w:val="28"/>
          <w:szCs w:val="28"/>
        </w:rPr>
        <w:t xml:space="preserve"> за заслуги при опазване на</w:t>
      </w:r>
      <w:r w:rsidR="00E038EF">
        <w:rPr>
          <w:sz w:val="28"/>
          <w:szCs w:val="28"/>
        </w:rPr>
        <w:t xml:space="preserve"> </w:t>
      </w:r>
      <w:r w:rsidR="00D50620">
        <w:rPr>
          <w:sz w:val="28"/>
          <w:szCs w:val="28"/>
        </w:rPr>
        <w:t>културното наследство на Бургас – нещо изключително важно за града ни, който се гордее със своето минало, архитектура и големия брой творци, които е дал на Родината.</w:t>
      </w:r>
      <w:r>
        <w:rPr>
          <w:sz w:val="28"/>
          <w:szCs w:val="28"/>
        </w:rPr>
        <w:t xml:space="preserve"> </w:t>
      </w:r>
      <w:r w:rsidR="00D50620">
        <w:rPr>
          <w:sz w:val="28"/>
          <w:szCs w:val="28"/>
        </w:rPr>
        <w:t>Ето защо, се предлага добавяне на текст в този смисъл към критерия</w:t>
      </w:r>
      <w:r>
        <w:rPr>
          <w:sz w:val="28"/>
          <w:szCs w:val="28"/>
        </w:rPr>
        <w:t xml:space="preserve"> „принос в съхраняването на историческата памет“</w:t>
      </w:r>
      <w:r w:rsidR="00D50620">
        <w:rPr>
          <w:sz w:val="28"/>
          <w:szCs w:val="28"/>
        </w:rPr>
        <w:t xml:space="preserve"> в чл. 59</w:t>
      </w:r>
      <w:r>
        <w:rPr>
          <w:sz w:val="28"/>
          <w:szCs w:val="28"/>
        </w:rPr>
        <w:t xml:space="preserve">, като </w:t>
      </w:r>
      <w:r w:rsidR="00D50620">
        <w:rPr>
          <w:sz w:val="28"/>
          <w:szCs w:val="28"/>
        </w:rPr>
        <w:t xml:space="preserve">той се отнася </w:t>
      </w:r>
      <w:r>
        <w:rPr>
          <w:sz w:val="28"/>
          <w:szCs w:val="28"/>
        </w:rPr>
        <w:t xml:space="preserve">не само </w:t>
      </w:r>
      <w:r w:rsidR="00D50620">
        <w:rPr>
          <w:sz w:val="28"/>
          <w:szCs w:val="28"/>
        </w:rPr>
        <w:t>з</w:t>
      </w:r>
      <w:r>
        <w:rPr>
          <w:sz w:val="28"/>
          <w:szCs w:val="28"/>
        </w:rPr>
        <w:t xml:space="preserve">а град Бургас, а и </w:t>
      </w:r>
      <w:r w:rsidR="00D50620">
        <w:rPr>
          <w:sz w:val="28"/>
          <w:szCs w:val="28"/>
        </w:rPr>
        <w:t>з</w:t>
      </w:r>
      <w:r>
        <w:rPr>
          <w:sz w:val="28"/>
          <w:szCs w:val="28"/>
        </w:rPr>
        <w:t xml:space="preserve">а цялата община. </w:t>
      </w:r>
    </w:p>
    <w:p w14:paraId="2D7D99C2" w14:textId="52D16D2F" w:rsidR="007A15EE" w:rsidRDefault="007A15EE" w:rsidP="007A15EE">
      <w:pPr>
        <w:pStyle w:val="a3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С проекта за изменение на Наредбата, се предлага </w:t>
      </w:r>
      <w:r>
        <w:rPr>
          <w:sz w:val="28"/>
          <w:szCs w:val="28"/>
        </w:rPr>
        <w:t xml:space="preserve">и отпадане на чл. 66, който освен, че сочи към несъществуваща алинея, залегналото в него условие за </w:t>
      </w:r>
      <w:r w:rsidRPr="005225A9">
        <w:rPr>
          <w:sz w:val="28"/>
          <w:szCs w:val="28"/>
        </w:rPr>
        <w:t xml:space="preserve">взимане на решение </w:t>
      </w:r>
      <w:r w:rsidRPr="005225A9">
        <w:rPr>
          <w:sz w:val="28"/>
          <w:szCs w:val="28"/>
        </w:rPr>
        <w:t>с мнозинство, повече от половината от общия брой на общинските съветници</w:t>
      </w:r>
      <w:r>
        <w:rPr>
          <w:sz w:val="28"/>
          <w:szCs w:val="28"/>
        </w:rPr>
        <w:t xml:space="preserve"> пр</w:t>
      </w:r>
      <w:r w:rsidR="005225A9">
        <w:rPr>
          <w:sz w:val="28"/>
          <w:szCs w:val="28"/>
        </w:rPr>
        <w:t>от</w:t>
      </w:r>
      <w:r>
        <w:rPr>
          <w:sz w:val="28"/>
          <w:szCs w:val="28"/>
        </w:rPr>
        <w:t>иворечи на разпоредб</w:t>
      </w:r>
      <w:r w:rsidR="005225A9">
        <w:rPr>
          <w:sz w:val="28"/>
          <w:szCs w:val="28"/>
        </w:rPr>
        <w:t>а</w:t>
      </w:r>
      <w:r>
        <w:rPr>
          <w:sz w:val="28"/>
          <w:szCs w:val="28"/>
        </w:rPr>
        <w:t>т</w:t>
      </w:r>
      <w:r w:rsidR="005225A9">
        <w:rPr>
          <w:sz w:val="28"/>
          <w:szCs w:val="28"/>
        </w:rPr>
        <w:t>а</w:t>
      </w:r>
      <w:r>
        <w:rPr>
          <w:sz w:val="28"/>
          <w:szCs w:val="28"/>
        </w:rPr>
        <w:t xml:space="preserve"> на </w:t>
      </w:r>
      <w:r w:rsidR="005225A9">
        <w:rPr>
          <w:sz w:val="28"/>
          <w:szCs w:val="28"/>
        </w:rPr>
        <w:t xml:space="preserve">чл. 27, ал. 4 от </w:t>
      </w:r>
      <w:r>
        <w:rPr>
          <w:sz w:val="28"/>
          <w:szCs w:val="28"/>
        </w:rPr>
        <w:t>ЗМСМА.</w:t>
      </w:r>
    </w:p>
    <w:p w14:paraId="5B4E2B1A" w14:textId="77777777" w:rsidR="007A15EE" w:rsidRPr="000566B1" w:rsidRDefault="007A15EE" w:rsidP="00D50620">
      <w:pPr>
        <w:pStyle w:val="a3"/>
        <w:spacing w:line="240" w:lineRule="atLeast"/>
        <w:contextualSpacing/>
        <w:jc w:val="both"/>
        <w:rPr>
          <w:sz w:val="28"/>
          <w:szCs w:val="28"/>
        </w:rPr>
      </w:pPr>
    </w:p>
    <w:p w14:paraId="5A1AF0E7" w14:textId="77777777" w:rsidR="000566B1" w:rsidRPr="000566B1" w:rsidRDefault="000566B1" w:rsidP="000566B1">
      <w:pPr>
        <w:pStyle w:val="a3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             </w:t>
      </w:r>
      <w:r w:rsidRPr="000566B1">
        <w:rPr>
          <w:rStyle w:val="a4"/>
          <w:sz w:val="28"/>
          <w:szCs w:val="28"/>
          <w:lang w:val="en-US"/>
        </w:rPr>
        <w:t xml:space="preserve">II. </w:t>
      </w:r>
      <w:r w:rsidRPr="000566B1">
        <w:rPr>
          <w:rStyle w:val="a4"/>
          <w:sz w:val="28"/>
          <w:szCs w:val="28"/>
        </w:rPr>
        <w:t>Цели, които се поставят с предложения изменения и допълнения:</w:t>
      </w:r>
    </w:p>
    <w:p w14:paraId="38B3774C" w14:textId="2C7C133E" w:rsidR="000566B1" w:rsidRDefault="000566B1" w:rsidP="00D50620">
      <w:pPr>
        <w:pStyle w:val="a3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Целта, която се преследва с новите текстове е </w:t>
      </w:r>
      <w:r w:rsidR="00396BF9">
        <w:rPr>
          <w:sz w:val="28"/>
          <w:szCs w:val="28"/>
        </w:rPr>
        <w:t xml:space="preserve">по-точно дефиниране на </w:t>
      </w:r>
      <w:r w:rsidR="00F921FC">
        <w:rPr>
          <w:sz w:val="28"/>
          <w:szCs w:val="28"/>
        </w:rPr>
        <w:t>услови</w:t>
      </w:r>
      <w:r w:rsidR="00B706F1">
        <w:rPr>
          <w:sz w:val="28"/>
          <w:szCs w:val="28"/>
        </w:rPr>
        <w:t>ята</w:t>
      </w:r>
      <w:r w:rsidR="00396BF9">
        <w:rPr>
          <w:sz w:val="28"/>
          <w:szCs w:val="28"/>
        </w:rPr>
        <w:t xml:space="preserve"> </w:t>
      </w:r>
      <w:r w:rsidR="00B706F1">
        <w:rPr>
          <w:sz w:val="28"/>
          <w:szCs w:val="28"/>
        </w:rPr>
        <w:t>за награждаване с двете отличия, за които не е необходимо решение на Общинския съвет,</w:t>
      </w:r>
      <w:r w:rsidR="00102204">
        <w:rPr>
          <w:sz w:val="28"/>
          <w:szCs w:val="28"/>
        </w:rPr>
        <w:t xml:space="preserve"> </w:t>
      </w:r>
      <w:r w:rsidR="00B706F1">
        <w:rPr>
          <w:sz w:val="28"/>
          <w:szCs w:val="28"/>
        </w:rPr>
        <w:t>добавя</w:t>
      </w:r>
      <w:r w:rsidR="00102204">
        <w:rPr>
          <w:sz w:val="28"/>
          <w:szCs w:val="28"/>
        </w:rPr>
        <w:t xml:space="preserve">не </w:t>
      </w:r>
      <w:r w:rsidR="00F921FC">
        <w:rPr>
          <w:sz w:val="28"/>
          <w:szCs w:val="28"/>
        </w:rPr>
        <w:t xml:space="preserve">на „принос </w:t>
      </w:r>
      <w:r w:rsidR="005225A9">
        <w:rPr>
          <w:sz w:val="28"/>
          <w:szCs w:val="28"/>
        </w:rPr>
        <w:t xml:space="preserve">за </w:t>
      </w:r>
      <w:r w:rsidR="005225A9" w:rsidRPr="00C74418">
        <w:rPr>
          <w:sz w:val="28"/>
          <w:szCs w:val="28"/>
        </w:rPr>
        <w:t>опазване на културното и историческо наследство на общината</w:t>
      </w:r>
      <w:r w:rsidR="00F921FC">
        <w:rPr>
          <w:sz w:val="28"/>
          <w:szCs w:val="28"/>
        </w:rPr>
        <w:t xml:space="preserve">“ </w:t>
      </w:r>
      <w:r w:rsidR="00B706F1">
        <w:rPr>
          <w:sz w:val="28"/>
          <w:szCs w:val="28"/>
        </w:rPr>
        <w:t>към</w:t>
      </w:r>
      <w:r w:rsidR="00F921FC">
        <w:rPr>
          <w:sz w:val="28"/>
          <w:szCs w:val="28"/>
        </w:rPr>
        <w:t xml:space="preserve"> тези условия</w:t>
      </w:r>
      <w:r w:rsidR="005225A9">
        <w:rPr>
          <w:sz w:val="28"/>
          <w:szCs w:val="28"/>
        </w:rPr>
        <w:t>, както и коригиране на текстове, противоречащи на ЗМСМА или помежду си</w:t>
      </w:r>
      <w:r w:rsidR="00F921FC">
        <w:rPr>
          <w:sz w:val="28"/>
          <w:szCs w:val="28"/>
        </w:rPr>
        <w:t>.</w:t>
      </w:r>
    </w:p>
    <w:p w14:paraId="5F98E41B" w14:textId="77777777" w:rsidR="005225A9" w:rsidRDefault="005225A9" w:rsidP="00D50620">
      <w:pPr>
        <w:pStyle w:val="a3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</w:p>
    <w:p w14:paraId="57F46F15" w14:textId="77777777" w:rsidR="000566B1" w:rsidRPr="000566B1" w:rsidRDefault="000566B1" w:rsidP="000566B1">
      <w:pPr>
        <w:pStyle w:val="a3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          </w:t>
      </w:r>
      <w:r w:rsidRPr="000566B1">
        <w:rPr>
          <w:b/>
          <w:sz w:val="28"/>
          <w:szCs w:val="28"/>
          <w:lang w:val="en-US"/>
        </w:rPr>
        <w:t>III</w:t>
      </w:r>
      <w:r w:rsidRPr="000566B1">
        <w:rPr>
          <w:sz w:val="28"/>
          <w:szCs w:val="28"/>
          <w:lang w:val="en-US"/>
        </w:rPr>
        <w:t>.</w:t>
      </w:r>
      <w:r w:rsidRPr="000566B1">
        <w:rPr>
          <w:sz w:val="28"/>
          <w:szCs w:val="28"/>
        </w:rPr>
        <w:t> </w:t>
      </w:r>
      <w:r w:rsidRPr="000566B1">
        <w:rPr>
          <w:rStyle w:val="a4"/>
          <w:sz w:val="28"/>
          <w:szCs w:val="28"/>
        </w:rPr>
        <w:t>Финансови и други средства, необходими за прилагане на новият правилник.</w:t>
      </w:r>
    </w:p>
    <w:p w14:paraId="261F51D6" w14:textId="05E438E0" w:rsidR="000566B1" w:rsidRDefault="000566B1" w:rsidP="00D50620">
      <w:pPr>
        <w:pStyle w:val="a3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   За прилагането на изменението и допълнението на </w:t>
      </w:r>
      <w:r w:rsidR="00212CA9">
        <w:rPr>
          <w:sz w:val="28"/>
          <w:szCs w:val="28"/>
        </w:rPr>
        <w:t>Наредбата</w:t>
      </w:r>
      <w:r>
        <w:rPr>
          <w:sz w:val="28"/>
          <w:szCs w:val="28"/>
        </w:rPr>
        <w:t>, не са необходими д</w:t>
      </w:r>
      <w:r w:rsidR="00212CA9">
        <w:rPr>
          <w:sz w:val="28"/>
          <w:szCs w:val="28"/>
        </w:rPr>
        <w:t>опълнителни финансови средства.</w:t>
      </w:r>
      <w:r>
        <w:rPr>
          <w:sz w:val="28"/>
          <w:szCs w:val="28"/>
        </w:rPr>
        <w:t> </w:t>
      </w:r>
    </w:p>
    <w:p w14:paraId="7E525F37" w14:textId="77777777" w:rsidR="005225A9" w:rsidRDefault="005225A9" w:rsidP="00D50620">
      <w:pPr>
        <w:pStyle w:val="a3"/>
        <w:spacing w:after="0" w:afterAutospacing="0" w:line="240" w:lineRule="atLeast"/>
        <w:contextualSpacing/>
        <w:jc w:val="both"/>
        <w:rPr>
          <w:sz w:val="28"/>
          <w:szCs w:val="28"/>
        </w:rPr>
      </w:pPr>
    </w:p>
    <w:p w14:paraId="1A934481" w14:textId="77777777" w:rsidR="000566B1" w:rsidRPr="000566B1" w:rsidRDefault="000566B1" w:rsidP="000566B1">
      <w:pPr>
        <w:pStyle w:val="a3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0566B1">
        <w:rPr>
          <w:b/>
          <w:sz w:val="28"/>
          <w:szCs w:val="28"/>
          <w:lang w:val="en-US"/>
        </w:rPr>
        <w:t>IV</w:t>
      </w:r>
      <w:r w:rsidRPr="000566B1">
        <w:rPr>
          <w:b/>
          <w:sz w:val="28"/>
          <w:szCs w:val="28"/>
        </w:rPr>
        <w:t xml:space="preserve">. </w:t>
      </w:r>
      <w:r w:rsidRPr="000566B1">
        <w:rPr>
          <w:rStyle w:val="a4"/>
          <w:sz w:val="28"/>
          <w:szCs w:val="28"/>
        </w:rPr>
        <w:t>Очаквани резултати от прилагането.</w:t>
      </w:r>
    </w:p>
    <w:p w14:paraId="0A5F402B" w14:textId="3D8B1527" w:rsidR="000566B1" w:rsidRDefault="00212CA9" w:rsidP="00D50620">
      <w:pPr>
        <w:pStyle w:val="a3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Очакваните резултати от приемане на изменения и допълнения в </w:t>
      </w:r>
      <w:r w:rsidRPr="00212CA9">
        <w:rPr>
          <w:bCs/>
          <w:sz w:val="28"/>
          <w:szCs w:val="28"/>
        </w:rPr>
        <w:t>Наредбата за символиката и отличията на Община Бургас</w:t>
      </w:r>
      <w:r>
        <w:rPr>
          <w:bCs/>
          <w:sz w:val="28"/>
          <w:szCs w:val="28"/>
        </w:rPr>
        <w:t xml:space="preserve"> са </w:t>
      </w:r>
      <w:r w:rsidR="00396BF9">
        <w:rPr>
          <w:bCs/>
          <w:sz w:val="28"/>
          <w:szCs w:val="28"/>
        </w:rPr>
        <w:t>коригиране и оптимизиране</w:t>
      </w:r>
      <w:r>
        <w:rPr>
          <w:bCs/>
          <w:sz w:val="28"/>
          <w:szCs w:val="28"/>
        </w:rPr>
        <w:t xml:space="preserve"> на наредба</w:t>
      </w:r>
      <w:r w:rsidR="00B706F1">
        <w:rPr>
          <w:bCs/>
          <w:sz w:val="28"/>
          <w:szCs w:val="28"/>
        </w:rPr>
        <w:t>та, което да улесни преценката при избор на най-подходящото отличие за всеки конкретен случай</w:t>
      </w:r>
      <w:r w:rsidR="000566B1" w:rsidRPr="005A4CC7">
        <w:rPr>
          <w:bCs/>
          <w:sz w:val="28"/>
          <w:szCs w:val="28"/>
        </w:rPr>
        <w:t>.</w:t>
      </w:r>
    </w:p>
    <w:p w14:paraId="762E5815" w14:textId="77777777" w:rsidR="005225A9" w:rsidRDefault="005225A9" w:rsidP="00D50620">
      <w:pPr>
        <w:pStyle w:val="a3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</w:p>
    <w:p w14:paraId="032D682C" w14:textId="77777777" w:rsidR="000566B1" w:rsidRPr="000566B1" w:rsidRDefault="000566B1" w:rsidP="000566B1">
      <w:pPr>
        <w:pStyle w:val="a3"/>
        <w:ind w:firstLine="709"/>
        <w:contextualSpacing/>
        <w:rPr>
          <w:b/>
          <w:bCs/>
          <w:sz w:val="28"/>
          <w:szCs w:val="28"/>
        </w:rPr>
      </w:pPr>
      <w:r w:rsidRPr="000566B1">
        <w:rPr>
          <w:b/>
          <w:bCs/>
          <w:sz w:val="28"/>
          <w:szCs w:val="28"/>
          <w:lang w:val="en-US"/>
        </w:rPr>
        <w:t>V</w:t>
      </w:r>
      <w:r w:rsidRPr="000566B1">
        <w:rPr>
          <w:b/>
          <w:bCs/>
          <w:sz w:val="28"/>
          <w:szCs w:val="28"/>
        </w:rPr>
        <w:t>. Анализ на съответствието с правото на Европейския съюз.</w:t>
      </w:r>
    </w:p>
    <w:p w14:paraId="00021C75" w14:textId="77777777" w:rsidR="000566B1" w:rsidRPr="006D4AD3" w:rsidRDefault="000566B1" w:rsidP="000566B1">
      <w:pPr>
        <w:pStyle w:val="a3"/>
        <w:ind w:firstLine="709"/>
        <w:contextualSpacing/>
        <w:jc w:val="both"/>
        <w:rPr>
          <w:bCs/>
          <w:sz w:val="28"/>
          <w:szCs w:val="28"/>
        </w:rPr>
      </w:pPr>
      <w:r w:rsidRPr="006D4AD3">
        <w:rPr>
          <w:bCs/>
          <w:sz w:val="28"/>
          <w:szCs w:val="28"/>
        </w:rPr>
        <w:t xml:space="preserve">Предложеното изменение и допълнение на </w:t>
      </w:r>
      <w:r w:rsidR="00212CA9" w:rsidRPr="00212CA9">
        <w:rPr>
          <w:bCs/>
          <w:sz w:val="28"/>
          <w:szCs w:val="28"/>
        </w:rPr>
        <w:t>Наредбата за символиката и отличията на Община Бургас</w:t>
      </w:r>
      <w:r w:rsidRPr="006D4AD3">
        <w:rPr>
          <w:bCs/>
          <w:sz w:val="28"/>
          <w:szCs w:val="28"/>
        </w:rPr>
        <w:t xml:space="preserve"> е в съответствие с европейското законодателство.</w:t>
      </w:r>
    </w:p>
    <w:p w14:paraId="032CFBEF" w14:textId="77777777" w:rsidR="00432F46" w:rsidRDefault="00432F46"/>
    <w:sectPr w:rsidR="0043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B1"/>
    <w:rsid w:val="000566B1"/>
    <w:rsid w:val="000868AE"/>
    <w:rsid w:val="00102204"/>
    <w:rsid w:val="00212CA9"/>
    <w:rsid w:val="00367153"/>
    <w:rsid w:val="00396BF9"/>
    <w:rsid w:val="00425840"/>
    <w:rsid w:val="00432F46"/>
    <w:rsid w:val="005225A9"/>
    <w:rsid w:val="00716020"/>
    <w:rsid w:val="007A15EE"/>
    <w:rsid w:val="007B16C5"/>
    <w:rsid w:val="007B77C2"/>
    <w:rsid w:val="00887936"/>
    <w:rsid w:val="00A167D6"/>
    <w:rsid w:val="00B50433"/>
    <w:rsid w:val="00B706F1"/>
    <w:rsid w:val="00BD5C0F"/>
    <w:rsid w:val="00D141B7"/>
    <w:rsid w:val="00D50620"/>
    <w:rsid w:val="00DD2578"/>
    <w:rsid w:val="00E038EF"/>
    <w:rsid w:val="00EF0C78"/>
    <w:rsid w:val="00F70C6C"/>
    <w:rsid w:val="00F921FC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62A3"/>
  <w15:chartTrackingRefBased/>
  <w15:docId w15:val="{BFC71BD2-C512-4DC1-AC0C-19F55717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6B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66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a0"/>
    <w:link w:val="Bodytext30"/>
    <w:locked/>
    <w:rsid w:val="000566B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0566B1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a4">
    <w:name w:val="Strong"/>
    <w:basedOn w:val="a0"/>
    <w:uiPriority w:val="22"/>
    <w:qFormat/>
    <w:rsid w:val="00056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Georgi Drakaliev</cp:lastModifiedBy>
  <cp:revision>8</cp:revision>
  <dcterms:created xsi:type="dcterms:W3CDTF">2020-10-30T06:46:00Z</dcterms:created>
  <dcterms:modified xsi:type="dcterms:W3CDTF">2026-04-17T11:25:00Z</dcterms:modified>
</cp:coreProperties>
</file>