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F1D" w:rsidRPr="00D26C8F" w:rsidRDefault="009D7F1D" w:rsidP="009D7F1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9D7F1D" w:rsidRPr="00D26C8F" w:rsidRDefault="009D7F1D" w:rsidP="009D7F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9D7F1D" w:rsidRPr="00D26C8F" w:rsidRDefault="009D7F1D" w:rsidP="009D7F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9D7F1D" w:rsidRDefault="009D7F1D" w:rsidP="009D7F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D7F1D" w:rsidRDefault="009D7F1D" w:rsidP="009D7F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D7F1D" w:rsidRPr="00FD4504" w:rsidRDefault="009D7F1D" w:rsidP="009D7F1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9D7F1D" w:rsidRDefault="009D7F1D" w:rsidP="009D7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FD450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 О К Л А Д Н А    З А П И С К А</w:t>
      </w:r>
    </w:p>
    <w:p w:rsidR="009D7F1D" w:rsidRPr="00AC6C57" w:rsidRDefault="009D7F1D" w:rsidP="009D7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9D7F1D" w:rsidRPr="00AE3DF7" w:rsidRDefault="009D7F1D" w:rsidP="009D7F1D">
      <w:pPr>
        <w:keepNext/>
        <w:spacing w:after="0" w:line="240" w:lineRule="auto"/>
        <w:ind w:left="1274" w:right="-631" w:firstLine="850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3DF7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МАНОЛ БОЖИДАРОВ ТОДОРОВ</w:t>
      </w:r>
    </w:p>
    <w:p w:rsidR="009D7F1D" w:rsidRDefault="009D7F1D" w:rsidP="009D7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E3DF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ЗАМЕСТНИК-</w:t>
      </w:r>
      <w:r w:rsidRPr="00AE3DF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КМЕТ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„СПОРТ И ТУРИЗЪМ“</w:t>
      </w:r>
    </w:p>
    <w:p w:rsidR="009D7F1D" w:rsidRPr="00AE3DF7" w:rsidRDefault="009D7F1D" w:rsidP="009D7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D7F1D" w:rsidRPr="00B66B5F" w:rsidRDefault="009D7F1D" w:rsidP="009D7F1D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E2DD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Относно: </w:t>
      </w:r>
      <w:bookmarkStart w:id="0" w:name="_GoBack"/>
      <w:r w:rsidRPr="00B66B5F">
        <w:rPr>
          <w:rFonts w:ascii="Times New Roman" w:hAnsi="Times New Roman" w:cs="Times New Roman"/>
          <w:sz w:val="26"/>
          <w:szCs w:val="26"/>
        </w:rPr>
        <w:t xml:space="preserve">Отдаване под наем, за срок </w:t>
      </w:r>
      <w:r>
        <w:rPr>
          <w:rFonts w:ascii="Times New Roman" w:hAnsi="Times New Roman" w:cs="Times New Roman"/>
          <w:sz w:val="26"/>
          <w:szCs w:val="26"/>
        </w:rPr>
        <w:t>до</w:t>
      </w:r>
      <w:r w:rsidRPr="00B66B5F">
        <w:rPr>
          <w:rFonts w:ascii="Times New Roman" w:hAnsi="Times New Roman" w:cs="Times New Roman"/>
          <w:sz w:val="26"/>
          <w:szCs w:val="26"/>
        </w:rPr>
        <w:t xml:space="preserve"> 5 (пет) години, чрез провеждане на публично оповестен конкурс, на обособена част от имот,</w:t>
      </w:r>
      <w:r w:rsidRPr="00B66B5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0CB0">
        <w:rPr>
          <w:rFonts w:ascii="Times New Roman" w:hAnsi="Times New Roman" w:cs="Times New Roman"/>
          <w:sz w:val="26"/>
          <w:szCs w:val="26"/>
        </w:rPr>
        <w:t>с позиции от П1 до П</w:t>
      </w:r>
      <w:r w:rsidR="006E0CB0">
        <w:rPr>
          <w:rFonts w:ascii="Times New Roman" w:hAnsi="Times New Roman" w:cs="Times New Roman"/>
          <w:sz w:val="26"/>
          <w:szCs w:val="26"/>
          <w:lang w:val="en-US"/>
        </w:rPr>
        <w:t>3</w:t>
      </w:r>
      <w:r w:rsidR="006E0CB0">
        <w:rPr>
          <w:rFonts w:ascii="Times New Roman" w:hAnsi="Times New Roman" w:cs="Times New Roman"/>
          <w:sz w:val="26"/>
          <w:szCs w:val="26"/>
        </w:rPr>
        <w:t>, от М1 до М3 и позиции от К1 до К8</w:t>
      </w:r>
      <w:r w:rsidRPr="00B66B5F">
        <w:rPr>
          <w:rFonts w:ascii="Times New Roman" w:hAnsi="Times New Roman" w:cs="Times New Roman"/>
          <w:sz w:val="26"/>
          <w:szCs w:val="26"/>
        </w:rPr>
        <w:t>, по актуалн</w:t>
      </w:r>
      <w:r w:rsidRPr="00B66B5F">
        <w:rPr>
          <w:rFonts w:ascii="Times New Roman" w:hAnsi="Times New Roman" w:cs="Times New Roman"/>
          <w:sz w:val="26"/>
          <w:szCs w:val="26"/>
          <w:lang w:val="en-US"/>
        </w:rPr>
        <w:t>a</w:t>
      </w:r>
      <w:r w:rsidRPr="00B66B5F">
        <w:rPr>
          <w:rFonts w:ascii="Times New Roman" w:hAnsi="Times New Roman" w:cs="Times New Roman"/>
          <w:sz w:val="26"/>
          <w:szCs w:val="26"/>
        </w:rPr>
        <w:t>та план - схема на преместваемите обекти по чл. 56 от Закона за устройство на територията за поставяне на преместваеми обекти за извършване на търговска дейност,</w:t>
      </w:r>
      <w:r w:rsidRPr="00B66B5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6B5F">
        <w:rPr>
          <w:rFonts w:ascii="Times New Roman" w:hAnsi="Times New Roman" w:cs="Times New Roman"/>
          <w:sz w:val="26"/>
          <w:szCs w:val="26"/>
        </w:rPr>
        <w:t>обос</w:t>
      </w:r>
      <w:r>
        <w:rPr>
          <w:rFonts w:ascii="Times New Roman" w:hAnsi="Times New Roman" w:cs="Times New Roman"/>
          <w:sz w:val="26"/>
          <w:szCs w:val="26"/>
        </w:rPr>
        <w:t>обени в зона „Коледн</w:t>
      </w:r>
      <w:r w:rsidR="006E0CB0">
        <w:rPr>
          <w:rFonts w:ascii="Times New Roman" w:hAnsi="Times New Roman" w:cs="Times New Roman"/>
          <w:sz w:val="26"/>
          <w:szCs w:val="26"/>
        </w:rPr>
        <w:t>о градче -Славейков</w:t>
      </w:r>
      <w:r w:rsidRPr="00B66B5F">
        <w:rPr>
          <w:rFonts w:ascii="Times New Roman" w:hAnsi="Times New Roman" w:cs="Times New Roman"/>
          <w:sz w:val="26"/>
          <w:szCs w:val="26"/>
        </w:rPr>
        <w:t>“</w:t>
      </w:r>
      <w:r w:rsidRPr="00B66B5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bookmarkEnd w:id="0"/>
    <w:p w:rsidR="009D7F1D" w:rsidRPr="00067D05" w:rsidRDefault="009D7F1D" w:rsidP="009D7F1D">
      <w:pPr>
        <w:spacing w:after="0" w:line="0" w:lineRule="atLeast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</w:p>
    <w:p w:rsidR="009D7F1D" w:rsidRPr="009B702A" w:rsidRDefault="009D7F1D" w:rsidP="009D7F1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9D7F1D" w:rsidRDefault="009D7F1D" w:rsidP="009D7F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12F2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 ОБЩИНСКИ СЪВЕТНИЦИ,</w:t>
      </w:r>
    </w:p>
    <w:p w:rsidR="009D7F1D" w:rsidRDefault="009D7F1D" w:rsidP="009D7F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</w:t>
      </w:r>
    </w:p>
    <w:p w:rsidR="009D7F1D" w:rsidRDefault="009D7F1D" w:rsidP="009D7F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9D7F1D" w:rsidRPr="00FA072F" w:rsidRDefault="009D7F1D" w:rsidP="009D7F1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A072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</w:t>
      </w:r>
      <w:r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Община Бургас разви идея за изграждане на зони за културен туризъм под общото наименование „Коледен Бургас“. Концепцията обхваща няколко локации в града, които да се превърнат в места на „горещи“ точки за забавление и уникална коледна атмосфера. „Коледен Бургас“ е важна част от кандидатура за „Европейска столица на културата 2032“, като избраните локации за бъдещите „коледни градчета са: Площад „Тройката“, пространство пред „Пантеона“ в Приморски парк, и прилежащо пространство към Парк ОЗК Арена, к-с „Славейков“. </w:t>
      </w:r>
    </w:p>
    <w:p w:rsidR="009D7F1D" w:rsidRPr="00C01BAA" w:rsidRDefault="009D7F1D" w:rsidP="009D7F1D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t xml:space="preserve">          </w:t>
      </w:r>
      <w:r w:rsidRPr="002F5F96">
        <w:rPr>
          <w:rFonts w:ascii="Times New Roman" w:hAnsi="Times New Roman" w:cs="Times New Roman"/>
          <w:sz w:val="26"/>
          <w:szCs w:val="26"/>
        </w:rPr>
        <w:t xml:space="preserve">В актуалната план - схема на преместваемите обекти по чл. 56 от Закона за устройство на територията (ЗУТ) към действащия </w:t>
      </w:r>
      <w:r w:rsidRPr="00C01BAA">
        <w:rPr>
          <w:rFonts w:ascii="Times New Roman" w:hAnsi="Times New Roman" w:cs="Times New Roman"/>
          <w:sz w:val="26"/>
          <w:szCs w:val="26"/>
        </w:rPr>
        <w:t xml:space="preserve">ПУП-ПРЗ на </w:t>
      </w:r>
      <w:r w:rsidR="006E0CB0">
        <w:rPr>
          <w:rFonts w:ascii="Times New Roman" w:hAnsi="Times New Roman" w:cs="Times New Roman"/>
          <w:sz w:val="26"/>
          <w:szCs w:val="26"/>
        </w:rPr>
        <w:t>ж.к. Славейков</w:t>
      </w:r>
      <w:r w:rsidRPr="00C01BAA">
        <w:rPr>
          <w:rFonts w:ascii="Times New Roman" w:hAnsi="Times New Roman" w:cs="Times New Roman"/>
          <w:sz w:val="26"/>
          <w:szCs w:val="26"/>
        </w:rPr>
        <w:t xml:space="preserve">, град Бургас </w:t>
      </w:r>
      <w:r w:rsidR="006E0CB0">
        <w:rPr>
          <w:rFonts w:ascii="Times New Roman" w:hAnsi="Times New Roman" w:cs="Times New Roman"/>
          <w:sz w:val="26"/>
          <w:szCs w:val="26"/>
        </w:rPr>
        <w:t>са  отразени позиции от П1 до П3</w:t>
      </w:r>
      <w:r w:rsidRPr="00C01BAA">
        <w:rPr>
          <w:rFonts w:ascii="Times New Roman" w:hAnsi="Times New Roman" w:cs="Times New Roman"/>
          <w:sz w:val="26"/>
          <w:szCs w:val="26"/>
        </w:rPr>
        <w:t xml:space="preserve"> за павилиони тип „Коледна къща“, с площ на все</w:t>
      </w:r>
      <w:r w:rsidR="006E0CB0">
        <w:rPr>
          <w:rFonts w:ascii="Times New Roman" w:hAnsi="Times New Roman" w:cs="Times New Roman"/>
          <w:sz w:val="26"/>
          <w:szCs w:val="26"/>
        </w:rPr>
        <w:t>ки един –до 15кв.м., от М1 до М3</w:t>
      </w:r>
      <w:r w:rsidRPr="00C01BAA">
        <w:rPr>
          <w:rFonts w:ascii="Times New Roman" w:hAnsi="Times New Roman" w:cs="Times New Roman"/>
          <w:sz w:val="26"/>
          <w:szCs w:val="26"/>
        </w:rPr>
        <w:t xml:space="preserve">  за маси към по</w:t>
      </w:r>
      <w:r w:rsidR="006E0CB0">
        <w:rPr>
          <w:rFonts w:ascii="Times New Roman" w:hAnsi="Times New Roman" w:cs="Times New Roman"/>
          <w:sz w:val="26"/>
          <w:szCs w:val="26"/>
        </w:rPr>
        <w:t>зиция „П“ и позиции от К1 до К8</w:t>
      </w:r>
      <w:r w:rsidRPr="00C01BAA">
        <w:rPr>
          <w:rFonts w:ascii="Times New Roman" w:hAnsi="Times New Roman" w:cs="Times New Roman"/>
          <w:sz w:val="26"/>
          <w:szCs w:val="26"/>
        </w:rPr>
        <w:t xml:space="preserve"> за покрит щанд тип „коледна къщичка“, с площ на всеки един –до 9кв.м.  за поставяне на преместваеми обекти за извършване на търговска дейност.</w:t>
      </w:r>
    </w:p>
    <w:p w:rsidR="009D7F1D" w:rsidRPr="00B12573" w:rsidRDefault="009D7F1D" w:rsidP="009D7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1BAA">
        <w:rPr>
          <w:rFonts w:ascii="Times New Roman" w:hAnsi="Times New Roman" w:cs="Times New Roman"/>
          <w:sz w:val="26"/>
          <w:szCs w:val="26"/>
        </w:rPr>
        <w:t>Посочените позиции са групирани като зона „Коледно градче -</w:t>
      </w:r>
      <w:r w:rsidR="006E0CB0">
        <w:rPr>
          <w:rFonts w:ascii="Times New Roman" w:hAnsi="Times New Roman" w:cs="Times New Roman"/>
          <w:sz w:val="26"/>
          <w:szCs w:val="26"/>
        </w:rPr>
        <w:t>Славейков</w:t>
      </w:r>
      <w:r w:rsidRPr="00C01BAA">
        <w:rPr>
          <w:rFonts w:ascii="Times New Roman" w:hAnsi="Times New Roman" w:cs="Times New Roman"/>
          <w:sz w:val="26"/>
          <w:szCs w:val="26"/>
        </w:rPr>
        <w:t xml:space="preserve">“, находяща се в </w:t>
      </w:r>
      <w:r w:rsidR="006E0CB0">
        <w:rPr>
          <w:rFonts w:ascii="Times New Roman" w:hAnsi="Times New Roman" w:cs="Times New Roman"/>
          <w:sz w:val="26"/>
          <w:szCs w:val="26"/>
        </w:rPr>
        <w:t>имот с идентификатор № 07079.602.429</w:t>
      </w:r>
      <w:r w:rsidRPr="00C01BAA">
        <w:rPr>
          <w:rFonts w:ascii="Times New Roman" w:hAnsi="Times New Roman" w:cs="Times New Roman"/>
          <w:sz w:val="26"/>
          <w:szCs w:val="26"/>
        </w:rPr>
        <w:t>, по КККР на град Бургас.</w:t>
      </w:r>
    </w:p>
    <w:p w:rsidR="009D7F1D" w:rsidRPr="007F1343" w:rsidRDefault="009D7F1D" w:rsidP="009D7F1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A03AD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t xml:space="preserve">Допълнителна полза от развитието на идеята за коледен Бургас ще бъде облагородяването  допълнително на района всеки зимен сезон, с 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lastRenderedPageBreak/>
        <w:t>поставяне на ново градинско обзавеждане</w:t>
      </w:r>
      <w:r w:rsidR="006E0CB0">
        <w:rPr>
          <w:rFonts w:ascii="Times New Roman" w:eastAsia="Times New Roman" w:hAnsi="Times New Roman" w:cs="Times New Roman"/>
          <w:sz w:val="26"/>
          <w:szCs w:val="26"/>
        </w:rPr>
        <w:t xml:space="preserve"> и фестивална/сезонна декорация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t>. С цел постигане на добра визия и имидж на ключови за града места, като изцяло за сметка на дружеството наемател ще се поддържат пространствата около търговските обекти.</w:t>
      </w:r>
    </w:p>
    <w:p w:rsidR="009D7F1D" w:rsidRPr="00C53022" w:rsidRDefault="009D7F1D" w:rsidP="009D7F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3022">
        <w:rPr>
          <w:rFonts w:ascii="Times New Roman" w:eastAsia="Times New Roman" w:hAnsi="Times New Roman" w:cs="Times New Roman"/>
          <w:sz w:val="26"/>
          <w:szCs w:val="26"/>
        </w:rPr>
        <w:t xml:space="preserve">Зоната ще привлича хиляди туристи всяка година, които ще допринасят за цялостната туристическа среда в града. </w:t>
      </w:r>
    </w:p>
    <w:p w:rsidR="009D7F1D" w:rsidRPr="00C53022" w:rsidRDefault="009D7F1D" w:rsidP="009D7F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3022">
        <w:rPr>
          <w:rFonts w:ascii="Times New Roman" w:eastAsia="Times New Roman" w:hAnsi="Times New Roman" w:cs="Times New Roman"/>
          <w:sz w:val="26"/>
          <w:szCs w:val="26"/>
        </w:rPr>
        <w:t>Ще подобри културния живот в града, което ще насърчи младите и космополитни аудитории на града да прекарват повече от свободното си време в него.</w:t>
      </w:r>
    </w:p>
    <w:p w:rsidR="009D7F1D" w:rsidRPr="00C53022" w:rsidRDefault="009D7F1D" w:rsidP="009D7F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53022">
        <w:rPr>
          <w:rFonts w:ascii="Times New Roman" w:hAnsi="Times New Roman" w:cs="Times New Roman"/>
          <w:sz w:val="26"/>
          <w:szCs w:val="26"/>
        </w:rPr>
        <w:t xml:space="preserve">С оглед </w:t>
      </w:r>
      <w:r w:rsidRPr="00C53022">
        <w:rPr>
          <w:rFonts w:ascii="Times New Roman" w:hAnsi="Times New Roman" w:cs="Times New Roman"/>
          <w:bCs/>
          <w:sz w:val="26"/>
          <w:szCs w:val="26"/>
        </w:rPr>
        <w:t>ефективното стопанисване и поддръжка</w:t>
      </w:r>
      <w:r w:rsidRPr="00C53022">
        <w:rPr>
          <w:rFonts w:ascii="Times New Roman" w:hAnsi="Times New Roman" w:cs="Times New Roman"/>
          <w:sz w:val="26"/>
          <w:szCs w:val="26"/>
        </w:rPr>
        <w:t xml:space="preserve"> на прилежащата към обекта територия </w:t>
      </w:r>
      <w:r w:rsidRPr="00C53022">
        <w:rPr>
          <w:rFonts w:ascii="Times New Roman" w:hAnsi="Times New Roman" w:cs="Times New Roman"/>
          <w:bCs/>
          <w:sz w:val="26"/>
          <w:szCs w:val="26"/>
        </w:rPr>
        <w:t>- публична общинска собственост и необходимостта</w:t>
      </w:r>
      <w:r w:rsidRPr="00C53022">
        <w:rPr>
          <w:rFonts w:ascii="Times New Roman" w:hAnsi="Times New Roman" w:cs="Times New Roman"/>
          <w:sz w:val="26"/>
          <w:szCs w:val="26"/>
        </w:rPr>
        <w:t xml:space="preserve"> от благоустрояване на същата, съществува възможност позициите по действащата план - схема на преместваемите обекти по чл. 56 от ЗУТ, да бъдат отдадени под наем, чрез провеждане на публично оповестен конкурс. </w:t>
      </w:r>
    </w:p>
    <w:p w:rsidR="009D7F1D" w:rsidRPr="009D5B3A" w:rsidRDefault="009D7F1D" w:rsidP="009D7F1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5B3A">
        <w:rPr>
          <w:rFonts w:ascii="Times New Roman" w:hAnsi="Times New Roman" w:cs="Times New Roman"/>
          <w:sz w:val="26"/>
          <w:szCs w:val="26"/>
        </w:rPr>
        <w:t>От кандидата ще се изисква благоустрояване на цялата прилежаща зона под формата на благоустрояване и развитие на, прилежащи</w:t>
      </w:r>
      <w:r>
        <w:rPr>
          <w:rFonts w:ascii="Times New Roman" w:hAnsi="Times New Roman" w:cs="Times New Roman"/>
          <w:sz w:val="26"/>
          <w:szCs w:val="26"/>
        </w:rPr>
        <w:t>те</w:t>
      </w:r>
      <w:r w:rsidRPr="009D5B3A">
        <w:rPr>
          <w:rFonts w:ascii="Times New Roman" w:hAnsi="Times New Roman" w:cs="Times New Roman"/>
          <w:sz w:val="26"/>
          <w:szCs w:val="26"/>
        </w:rPr>
        <w:t xml:space="preserve"> към и около мястото,</w:t>
      </w:r>
      <w:r>
        <w:rPr>
          <w:rFonts w:ascii="Times New Roman" w:hAnsi="Times New Roman" w:cs="Times New Roman"/>
          <w:sz w:val="26"/>
          <w:szCs w:val="26"/>
        </w:rPr>
        <w:t xml:space="preserve"> площи</w:t>
      </w:r>
      <w:r w:rsidRPr="009D5B3A">
        <w:rPr>
          <w:rFonts w:ascii="Times New Roman" w:hAnsi="Times New Roman" w:cs="Times New Roman"/>
          <w:sz w:val="26"/>
          <w:szCs w:val="26"/>
        </w:rPr>
        <w:t xml:space="preserve"> и тяхната последваща поддръжка за целия период на договора, отново в полза на Община Бургас, по предложен от него </w:t>
      </w:r>
      <w:r>
        <w:rPr>
          <w:rFonts w:ascii="Times New Roman" w:hAnsi="Times New Roman" w:cs="Times New Roman"/>
          <w:sz w:val="26"/>
          <w:szCs w:val="26"/>
        </w:rPr>
        <w:t>идеен проект за визия</w:t>
      </w:r>
      <w:r w:rsidRPr="009D5B3A">
        <w:rPr>
          <w:rFonts w:ascii="Times New Roman" w:hAnsi="Times New Roman" w:cs="Times New Roman"/>
          <w:sz w:val="26"/>
          <w:szCs w:val="26"/>
        </w:rPr>
        <w:t>. Преместваемите обекти и пространството около тях трябва да притежават собствен и характерен облик, в архитектурно единство с прилежащата територия за постигане на общо въздействие на пространството. </w:t>
      </w:r>
    </w:p>
    <w:p w:rsidR="009D7F1D" w:rsidRDefault="009D7F1D" w:rsidP="009D7F1D">
      <w:pPr>
        <w:spacing w:after="0" w:line="0" w:lineRule="atLeast"/>
        <w:ind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D5B3A">
        <w:rPr>
          <w:rFonts w:ascii="Times New Roman" w:hAnsi="Times New Roman" w:cs="Times New Roman"/>
          <w:bCs/>
          <w:sz w:val="26"/>
          <w:szCs w:val="26"/>
        </w:rPr>
        <w:t xml:space="preserve">Следвайки трайната политика на Община Бургас за развитие и обогатяване на културния живот на града, за общината е изключително важно търговските обекти не само да се организират като обособен кът за отдих и развлечение, но и да се развие като място за провеждане на културни събития като се създава усещане за арт средище, част от туристически и културен маршрут. В изпълнение на това от участниците следва да се изиска  </w:t>
      </w:r>
      <w:r w:rsidRPr="009D5B3A">
        <w:rPr>
          <w:rFonts w:ascii="Times New Roman" w:eastAsia="Calibri" w:hAnsi="Times New Roman" w:cs="Times New Roman"/>
          <w:spacing w:val="1"/>
          <w:sz w:val="26"/>
          <w:szCs w:val="26"/>
        </w:rPr>
        <w:t>идейна концепция, съдържаща изчерпателна информация за извършваната дейност от обектит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>е</w:t>
      </w:r>
      <w:r w:rsidRPr="009D5B3A">
        <w:rPr>
          <w:rFonts w:ascii="Times New Roman" w:eastAsia="Calibri" w:hAnsi="Times New Roman" w:cs="Times New Roman"/>
          <w:spacing w:val="1"/>
          <w:sz w:val="26"/>
          <w:szCs w:val="26"/>
        </w:rPr>
        <w:t>.</w:t>
      </w:r>
    </w:p>
    <w:p w:rsidR="009D7F1D" w:rsidRPr="00BD7A00" w:rsidRDefault="009D7F1D" w:rsidP="009D7F1D">
      <w:pPr>
        <w:spacing w:after="0" w:line="0" w:lineRule="atLeast"/>
        <w:ind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BD7A00">
        <w:rPr>
          <w:rFonts w:ascii="Times New Roman" w:eastAsia="Calibri" w:hAnsi="Times New Roman" w:cs="Times New Roman"/>
          <w:spacing w:val="1"/>
          <w:sz w:val="26"/>
          <w:szCs w:val="26"/>
        </w:rPr>
        <w:t>При определянето на конкурсните условия е взето предвид, че от спечелилия конкурса участник ще се изисква да монтира(постави) коледното градче в ансамбъл в периода между 10 и 20 ноември и да го демонтира и освободи площадното пространство в периода между 20 и 31 януари, което задължение следва да бъде отразено в сключения договор за отдаване под наем.</w:t>
      </w:r>
    </w:p>
    <w:p w:rsidR="009D7F1D" w:rsidRPr="00C3789F" w:rsidRDefault="009D7F1D" w:rsidP="009D7F1D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A90B59">
        <w:rPr>
          <w:rFonts w:ascii="Times New Roman" w:hAnsi="Times New Roman" w:cs="Times New Roman"/>
          <w:sz w:val="26"/>
          <w:szCs w:val="26"/>
        </w:rPr>
        <w:t>Предвид изложеното, при провеждане на конкурса следва да се цени не само визията на обектите, но и цялостното предложение за благоустрояване, организация и социализация на посоченото пространство</w:t>
      </w:r>
      <w:r>
        <w:rPr>
          <w:rFonts w:ascii="Times New Roman" w:hAnsi="Times New Roman" w:cs="Times New Roman"/>
          <w:sz w:val="26"/>
          <w:szCs w:val="26"/>
        </w:rPr>
        <w:t>, обособено като</w:t>
      </w:r>
      <w:r w:rsidRPr="00C3789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C3789F">
        <w:rPr>
          <w:rFonts w:ascii="Times New Roman" w:hAnsi="Times New Roman" w:cs="Times New Roman"/>
          <w:sz w:val="26"/>
          <w:szCs w:val="26"/>
        </w:rPr>
        <w:t xml:space="preserve">зона </w:t>
      </w:r>
      <w:r>
        <w:rPr>
          <w:rFonts w:ascii="Times New Roman" w:hAnsi="Times New Roman" w:cs="Times New Roman"/>
          <w:sz w:val="26"/>
          <w:szCs w:val="26"/>
        </w:rPr>
        <w:t>„Коледно градче</w:t>
      </w:r>
      <w:r w:rsidRPr="00C3789F">
        <w:rPr>
          <w:rFonts w:ascii="Times New Roman" w:hAnsi="Times New Roman" w:cs="Times New Roman"/>
          <w:sz w:val="26"/>
          <w:szCs w:val="26"/>
        </w:rPr>
        <w:t>“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D7F1D" w:rsidRPr="00C3789F" w:rsidRDefault="009D7F1D" w:rsidP="009D7F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789F">
        <w:rPr>
          <w:rFonts w:ascii="Times New Roman" w:hAnsi="Times New Roman" w:cs="Times New Roman"/>
          <w:sz w:val="26"/>
          <w:szCs w:val="26"/>
        </w:rPr>
        <w:t>Съобразявайки действащите нормативни актове, конкурсът следва да се проведе при следните условия:</w:t>
      </w:r>
    </w:p>
    <w:p w:rsidR="009D7F1D" w:rsidRPr="008F187D" w:rsidRDefault="009D7F1D" w:rsidP="009D7F1D">
      <w:pPr>
        <w:pStyle w:val="ListParagraph"/>
        <w:numPr>
          <w:ilvl w:val="0"/>
          <w:numId w:val="1"/>
        </w:numPr>
        <w:suppressAutoHyphens/>
        <w:autoSpaceDN w:val="0"/>
        <w:spacing w:before="120" w:after="0" w:line="240" w:lineRule="auto"/>
        <w:ind w:right="-23" w:hanging="21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187D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Конкурсна цена </w:t>
      </w:r>
    </w:p>
    <w:p w:rsidR="009D7F1D" w:rsidRPr="00CB1C1A" w:rsidRDefault="009D7F1D" w:rsidP="009D7F1D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Началната 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конкурсна 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>месечна наемна цена за отдаване под наем на описани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>те обекти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се определя съгласно Приложение №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7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от Наредбата за определянето и администрирането на местните такси и цени на услуги на територията на Община Бургас, приет</w:t>
      </w:r>
      <w:r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a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от Общински съв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ет - Бургас </w:t>
      </w:r>
      <w:r w:rsidRPr="00C3789F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(изм. Протокол № 47/31.01.2023 г.), 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като се 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отчита</w:t>
      </w:r>
      <w:r w:rsidRP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факта, че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обектите, които ще бъдат</w:t>
      </w:r>
      <w:r w:rsidRP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разпол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ожени</w:t>
      </w:r>
      <w:r w:rsidRP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са на открито,</w:t>
      </w:r>
      <w:r w:rsidRP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ще </w:t>
      </w:r>
      <w:r w:rsidRPr="00CB1C1A">
        <w:rPr>
          <w:rFonts w:ascii="Times New Roman" w:eastAsia="Times New Roman" w:hAnsi="Times New Roman" w:cs="Times New Roman"/>
          <w:sz w:val="26"/>
          <w:szCs w:val="26"/>
          <w:lang w:eastAsia="bg-BG"/>
        </w:rPr>
        <w:t>работят по време ма коледните и новогодишни празници, както и че обектите следва да бъдат сглобявани и разглобявани, преди и след периода, в който ще бъдат поставени</w:t>
      </w:r>
      <w:r w:rsidRPr="00CB1C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, както следва: </w:t>
      </w:r>
    </w:p>
    <w:p w:rsidR="009D7F1D" w:rsidRPr="0011655A" w:rsidRDefault="009D7F1D" w:rsidP="009D7F1D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3A31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За част от имот, находящ се в град Бургас, </w:t>
      </w:r>
      <w:r w:rsidR="006E0CB0"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>прилежащо пространство към Парк ОЗК Арена, к-с „Славейков</w:t>
      </w:r>
      <w:r w:rsidR="006E0CB0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: 162</w:t>
      </w:r>
      <w:r w:rsidRPr="003A31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кв. м (площ) x 0,50 лв./кв. м (базисен наем) х 1,4 (коефициент за зона) x 2 (коефициент за състояние) х 1</w:t>
      </w:r>
      <w:r w:rsidR="006E0CB0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,6 (корекционен коефициент)= 363 (триста шестдесет и три </w:t>
      </w:r>
      <w:r w:rsidRPr="003A31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лева) лева, без ДДС.</w:t>
      </w:r>
      <w:r w:rsidRPr="00CB1C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</w:t>
      </w:r>
    </w:p>
    <w:p w:rsidR="009D7F1D" w:rsidRPr="00C3789F" w:rsidRDefault="009D7F1D" w:rsidP="009D7F1D">
      <w:pPr>
        <w:tabs>
          <w:tab w:val="left" w:pos="0"/>
        </w:tabs>
        <w:spacing w:before="120" w:after="0" w:line="240" w:lineRule="auto"/>
        <w:ind w:right="-23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Pr="0045565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Условия на конкурса, по които ще се оценяват офертите</w:t>
      </w:r>
    </w:p>
    <w:p w:rsidR="009D7F1D" w:rsidRPr="00FA08D2" w:rsidRDefault="009D7F1D" w:rsidP="009D7F1D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  <w:lang w:val="en-US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Офертите, предоставени от участниците в конкурса, трябва да съдържат следните минимални условия:</w:t>
      </w:r>
    </w:p>
    <w:p w:rsidR="009D7F1D" w:rsidRPr="00FA08D2" w:rsidRDefault="009D7F1D" w:rsidP="009D7F1D">
      <w:pPr>
        <w:pStyle w:val="ListParagraph"/>
        <w:numPr>
          <w:ilvl w:val="0"/>
          <w:numId w:val="3"/>
        </w:numPr>
        <w:suppressAutoHyphens/>
        <w:autoSpaceDN w:val="0"/>
        <w:spacing w:after="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Идейна концепция за общо архитектурно решение на преместваемите обекти и </w:t>
      </w:r>
      <w:r w:rsidRPr="00FA08D2">
        <w:rPr>
          <w:rFonts w:ascii="Times New Roman" w:hAnsi="Times New Roman" w:cs="Times New Roman"/>
          <w:sz w:val="26"/>
          <w:szCs w:val="26"/>
        </w:rPr>
        <w:t>благоустрояване на прилежащата територия</w:t>
      </w: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, с обяснителна записка, съдържаща изчерпателна информация за извършваната дейност от обектите, както и описание на приноса им за културната и арт-насоченост на зоната и града, детайлно описание</w:t>
      </w:r>
      <w:r w:rsidRPr="00FA08D2">
        <w:rPr>
          <w:rFonts w:ascii="Times New Roman" w:hAnsi="Times New Roman" w:cs="Times New Roman"/>
          <w:sz w:val="26"/>
          <w:szCs w:val="26"/>
        </w:rPr>
        <w:t xml:space="preserve"> на </w:t>
      </w: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цялостното предложение за архитектурно оформяне, благоустрояване и организация на пространството, чертежи и визуализации за изясняване в максимална степен проектното предложение </w:t>
      </w:r>
    </w:p>
    <w:p w:rsidR="009D7F1D" w:rsidRPr="00FA08D2" w:rsidRDefault="009D7F1D" w:rsidP="009D7F1D">
      <w:p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          1.1. Детайлна идейна концепция за архитектурно решение на преместваемите обекти, придружена с обяснителна записка за използваните материали, 3Д визуализации, идеен архитектурен чертеж (две фасади и разрез).</w:t>
      </w:r>
    </w:p>
    <w:p w:rsidR="009D7F1D" w:rsidRPr="00FA08D2" w:rsidRDefault="009D7F1D" w:rsidP="009D7F1D">
      <w:pPr>
        <w:pStyle w:val="ListParagraph"/>
        <w:numPr>
          <w:ilvl w:val="1"/>
          <w:numId w:val="4"/>
        </w:numPr>
        <w:suppressAutoHyphens/>
        <w:autoSpaceDN w:val="0"/>
        <w:spacing w:after="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Детайлна идейна концепция за облагородяване и подобрение на прилежащите околни пространства, 3Д визуализации и обяснителна записка за видове и монтаж на  използвани материали и др.</w:t>
      </w:r>
    </w:p>
    <w:p w:rsidR="009D7F1D" w:rsidRPr="00FA08D2" w:rsidRDefault="009D7F1D" w:rsidP="009D7F1D">
      <w:pPr>
        <w:pStyle w:val="ListParagraph"/>
        <w:numPr>
          <w:ilvl w:val="1"/>
          <w:numId w:val="4"/>
        </w:numPr>
        <w:suppressAutoHyphens/>
        <w:autoSpaceDN w:val="0"/>
        <w:spacing w:after="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Реалистична 3Д Визуализация и фотомонтаж на проекта поставен в реалната среда, в която ще се намира.</w:t>
      </w:r>
    </w:p>
    <w:p w:rsidR="009D7F1D" w:rsidRPr="00406CBE" w:rsidRDefault="009D7F1D" w:rsidP="009D7F1D">
      <w:p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b/>
          <w:color w:val="A8D08D" w:themeColor="accent6" w:themeTint="99"/>
          <w:spacing w:val="1"/>
          <w:sz w:val="26"/>
          <w:szCs w:val="26"/>
        </w:rPr>
      </w:pPr>
    </w:p>
    <w:p w:rsidR="009D7F1D" w:rsidRPr="00351434" w:rsidRDefault="009D7F1D" w:rsidP="00351434">
      <w:pPr>
        <w:widowControl w:val="0"/>
        <w:spacing w:after="0" w:line="322" w:lineRule="exact"/>
        <w:ind w:firstLine="740"/>
        <w:jc w:val="both"/>
        <w:rPr>
          <w:rFonts w:ascii="Times New Roman" w:eastAsia="Calibri" w:hAnsi="Times New Roman" w:cs="Times New Roman"/>
          <w:b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2</w:t>
      </w:r>
      <w:r w:rsidRPr="00624E78">
        <w:rPr>
          <w:rFonts w:ascii="Times New Roman" w:eastAsia="Calibri" w:hAnsi="Times New Roman" w:cs="Times New Roman"/>
          <w:spacing w:val="1"/>
          <w:sz w:val="26"/>
          <w:szCs w:val="26"/>
        </w:rPr>
        <w:t>.</w:t>
      </w: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Конкурсна месечна наемна цена  - не по-ниска от </w:t>
      </w:r>
      <w:r w:rsidR="00351434" w:rsidRPr="00351434">
        <w:rPr>
          <w:rFonts w:ascii="Times New Roman" w:eastAsia="Times New Roman" w:hAnsi="Times New Roman" w:cs="Times New Roman"/>
          <w:b/>
          <w:sz w:val="26"/>
          <w:szCs w:val="26"/>
          <w:lang w:eastAsia="bg-BG" w:bidi="bg-BG"/>
        </w:rPr>
        <w:t>363 (триста шестдесет и три лева) лева, без ДДС</w:t>
      </w:r>
      <w:r w:rsidRPr="00351434">
        <w:rPr>
          <w:rFonts w:ascii="Times New Roman" w:eastAsia="Calibri" w:hAnsi="Times New Roman" w:cs="Times New Roman"/>
          <w:b/>
          <w:spacing w:val="1"/>
          <w:sz w:val="26"/>
          <w:szCs w:val="26"/>
        </w:rPr>
        <w:t xml:space="preserve"> </w:t>
      </w:r>
    </w:p>
    <w:p w:rsidR="009D7F1D" w:rsidRPr="007939B7" w:rsidRDefault="009D7F1D" w:rsidP="009D7F1D">
      <w:pPr>
        <w:pStyle w:val="ListParagraph"/>
        <w:numPr>
          <w:ilvl w:val="0"/>
          <w:numId w:val="1"/>
        </w:numPr>
        <w:suppressAutoHyphens/>
        <w:autoSpaceDN w:val="0"/>
        <w:spacing w:after="0" w:line="240" w:lineRule="auto"/>
        <w:ind w:left="0" w:right="-23" w:firstLine="1134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C50F4B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Критерии за оценяване на офертите и начина на определяне на тежестта им в комплексната оценка</w:t>
      </w:r>
    </w:p>
    <w:p w:rsidR="009D7F1D" w:rsidRPr="00685622" w:rsidRDefault="009D7F1D" w:rsidP="00351434">
      <w:pPr>
        <w:suppressAutoHyphens/>
        <w:autoSpaceDN w:val="0"/>
        <w:spacing w:after="0" w:line="240" w:lineRule="auto"/>
        <w:ind w:left="426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>Офертите на участниците ще се разглеждат от комисията на няколко етапа:</w:t>
      </w:r>
    </w:p>
    <w:p w:rsidR="009D7F1D" w:rsidRPr="00685622" w:rsidRDefault="009D7F1D" w:rsidP="00351434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left="426"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lastRenderedPageBreak/>
        <w:t xml:space="preserve">Разглеждане на предложенията по допустимост, като едва след решение на комисията, че са налице всички изискуеми документи ще се пристъпи към следващия етап; </w:t>
      </w:r>
    </w:p>
    <w:p w:rsidR="009D7F1D" w:rsidRPr="00685622" w:rsidRDefault="009D7F1D" w:rsidP="00351434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left="426"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идейните концепции на допуснатите кандидати, като  едва след решение на комисията, че същите отговарят на поставените изисквания ще се пристъпи към оценяване;</w:t>
      </w:r>
    </w:p>
    <w:p w:rsidR="009D7F1D" w:rsidRPr="00685622" w:rsidRDefault="009D7F1D" w:rsidP="00351434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left="426"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предложените от участниците месечни наемни цени в наддавателните предложения .</w:t>
      </w:r>
    </w:p>
    <w:p w:rsidR="009D7F1D" w:rsidRPr="00685622" w:rsidRDefault="009D7F1D" w:rsidP="00351434">
      <w:pPr>
        <w:pStyle w:val="ListParagraph"/>
        <w:suppressAutoHyphens/>
        <w:autoSpaceDN w:val="0"/>
        <w:spacing w:after="0" w:line="240" w:lineRule="auto"/>
        <w:ind w:left="426"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</w:p>
    <w:p w:rsidR="009D7F1D" w:rsidRPr="00685622" w:rsidRDefault="009D7F1D" w:rsidP="00351434">
      <w:pPr>
        <w:pStyle w:val="ListParagraph"/>
        <w:suppressAutoHyphens/>
        <w:autoSpaceDN w:val="0"/>
        <w:spacing w:after="0" w:line="240" w:lineRule="auto"/>
        <w:ind w:left="426"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>Класирането ще се извърши на база следните критерии:</w:t>
      </w:r>
    </w:p>
    <w:p w:rsidR="009D7F1D" w:rsidRPr="00E70B8B" w:rsidRDefault="009D7F1D" w:rsidP="009D7F1D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1.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К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  <w:vertAlign w:val="subscript"/>
        </w:rPr>
        <w:t xml:space="preserve">1 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– оценка на Идейна концепция за общо архитектурно решение  на преместваемите обекти, обединени в зона </w:t>
      </w:r>
      <w:r w:rsidRPr="00852602">
        <w:rPr>
          <w:rFonts w:ascii="Times New Roman" w:hAnsi="Times New Roman" w:cs="Times New Roman"/>
          <w:sz w:val="26"/>
          <w:szCs w:val="26"/>
        </w:rPr>
        <w:t>„Коледно градче -</w:t>
      </w:r>
      <w:r w:rsidR="00351434">
        <w:rPr>
          <w:rFonts w:ascii="Times New Roman" w:hAnsi="Times New Roman" w:cs="Times New Roman"/>
          <w:sz w:val="26"/>
          <w:szCs w:val="26"/>
        </w:rPr>
        <w:t>Славейков</w:t>
      </w:r>
      <w:r w:rsidRPr="00E70B8B">
        <w:rPr>
          <w:rFonts w:ascii="Times New Roman" w:hAnsi="Times New Roman" w:cs="Times New Roman"/>
          <w:sz w:val="26"/>
          <w:szCs w:val="26"/>
        </w:rPr>
        <w:t xml:space="preserve">“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 и благоустрояване на прилежащата територия, с обяснителна записка, съдържаща изчерпателна информация за извършваната дейност от обектите, както и описание на приноса на им за културната и арт-насоченост на зоната и града, детайлно описание на цялостното предложение за архитектурно оформяне, благоустрояване и организация на пространството,</w:t>
      </w:r>
      <w:r w:rsidRPr="00E70B8B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чертежи и визуализации за изясняване в максимална степен проектното предложение, описани в точка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  <w:lang w:val="en-US"/>
        </w:rPr>
        <w:t>II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, т. 1 от 1.1 до 1.3 включително.</w:t>
      </w:r>
    </w:p>
    <w:p w:rsidR="009D7F1D" w:rsidRPr="00E22C18" w:rsidRDefault="009D7F1D" w:rsidP="009D7F1D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50 точки.</w:t>
      </w:r>
    </w:p>
    <w:p w:rsidR="009D7F1D" w:rsidRPr="00E22C18" w:rsidRDefault="009D7F1D" w:rsidP="009D7F1D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Визията на обекта трябва да кореспондира с облика на прилежащата зона като създава усещане за арт средище, да допълва пространството и да създава усещане за завършеност на ансамбъла, </w:t>
      </w:r>
      <w:r w:rsidRPr="00E22C18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като естествено продължение, част от туристически и културен маршрут и да дооформи общия културен силует. Територията е целесъобразно да се организира като обособен кът за отдих и развлечение, място, на което могат да се провеждат културни събития като се създава усещане за арт средище. За 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реализиране на интегрирано решение и  завършеност на културния силует, преместваемите  обекти и пространството около тях трябва да притежават собствен и характерен облик, в архитектурно единство с прилежащата територия за постигане на общо въздействие на пространството. </w:t>
      </w:r>
    </w:p>
    <w:p w:rsidR="009D7F1D" w:rsidRPr="00E22C18" w:rsidRDefault="009D7F1D" w:rsidP="009D7F1D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 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N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=0,5</w:t>
      </w:r>
    </w:p>
    <w:p w:rsidR="009D7F1D" w:rsidRPr="00E22C18" w:rsidRDefault="009D7F1D" w:rsidP="009D7F1D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Представените идейни проекти и концепции по т.1 ще се оценяват от Комисията за провеждане на търгове, конкурси, приватизация и реализация на малки благоустройствени проекти, чрез тайно гласуване. Всеки член на комисията оценява идейния проект, като дава оценка, която поставя в плик, без да посочва името си. Оценките се сумират и сборът им се разделя на броя на членовете на комисията, като полученото частно представлява оценката за съответния проект.</w:t>
      </w:r>
    </w:p>
    <w:p w:rsidR="009D7F1D" w:rsidRPr="00077C62" w:rsidRDefault="009D7F1D" w:rsidP="009D7F1D">
      <w:pPr>
        <w:suppressAutoHyphens/>
        <w:autoSpaceDN w:val="0"/>
        <w:spacing w:before="240" w:after="200" w:line="240" w:lineRule="auto"/>
        <w:ind w:right="-24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2. К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– Цена (месечна наемна цена, в лева, без ДДС):</w:t>
      </w:r>
    </w:p>
    <w:p w:rsidR="009D7F1D" w:rsidRPr="00077C62" w:rsidRDefault="009D7F1D" w:rsidP="009D7F1D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50 точки.</w:t>
      </w:r>
    </w:p>
    <w:p w:rsidR="009D7F1D" w:rsidRPr="00077C62" w:rsidRDefault="009D7F1D" w:rsidP="009D7F1D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lastRenderedPageBreak/>
        <w:t>Оценяването се извършва по формулата: </w:t>
      </w:r>
    </w:p>
    <w:p w:rsidR="009D7F1D" w:rsidRPr="00077C62" w:rsidRDefault="009D7F1D" w:rsidP="009D7F1D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К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  <w:lang w:val="en-US"/>
        </w:rPr>
        <w:t>2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=  Ц 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     х 100,</w:t>
      </w:r>
    </w:p>
    <w:p w:rsidR="009D7F1D" w:rsidRPr="00077C62" w:rsidRDefault="009D7F1D" w:rsidP="009D7F1D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 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</w:p>
    <w:p w:rsidR="009D7F1D" w:rsidRPr="00077C62" w:rsidRDefault="009D7F1D" w:rsidP="009D7F1D">
      <w:pPr>
        <w:suppressAutoHyphens/>
        <w:autoSpaceDN w:val="0"/>
        <w:spacing w:before="120" w:after="12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където Ц 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предложената от кандидата цена, а Ц 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най–високата предложена цена.</w:t>
      </w:r>
    </w:p>
    <w:p w:rsidR="009D7F1D" w:rsidRPr="00077C62" w:rsidRDefault="009D7F1D" w:rsidP="009D7F1D">
      <w:pPr>
        <w:suppressAutoHyphens/>
        <w:autoSpaceDN w:val="0"/>
        <w:spacing w:before="240" w:after="200" w:line="240" w:lineRule="auto"/>
        <w:ind w:right="-24"/>
        <w:jc w:val="center"/>
        <w:rPr>
          <w:rFonts w:ascii="Times New Roman" w:eastAsia="Calibri" w:hAnsi="Times New Roman" w:cs="Times New Roman"/>
          <w:b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критерия: </w:t>
      </w:r>
      <w:r w:rsidRPr="00077C62">
        <w:rPr>
          <w:rFonts w:ascii="Times New Roman" w:eastAsia="Calibri" w:hAnsi="Times New Roman" w:cs="Times New Roman"/>
          <w:b/>
          <w:spacing w:val="1"/>
          <w:sz w:val="26"/>
          <w:szCs w:val="26"/>
        </w:rPr>
        <w:t>N</w:t>
      </w:r>
      <w:r w:rsidRPr="00077C62">
        <w:rPr>
          <w:rFonts w:ascii="Times New Roman" w:eastAsia="Calibri" w:hAnsi="Times New Roman" w:cs="Times New Roman"/>
          <w:b/>
          <w:spacing w:val="1"/>
          <w:sz w:val="26"/>
          <w:szCs w:val="26"/>
          <w:vertAlign w:val="subscript"/>
          <w:lang w:val="en-US"/>
        </w:rPr>
        <w:t>2</w:t>
      </w:r>
      <w:r w:rsidRPr="00077C62">
        <w:rPr>
          <w:rFonts w:ascii="Times New Roman" w:eastAsia="Calibri" w:hAnsi="Times New Roman" w:cs="Times New Roman"/>
          <w:b/>
          <w:spacing w:val="1"/>
          <w:sz w:val="26"/>
          <w:szCs w:val="26"/>
        </w:rPr>
        <w:t>=0,5</w:t>
      </w:r>
    </w:p>
    <w:p w:rsidR="009D7F1D" w:rsidRPr="00077C62" w:rsidRDefault="009D7F1D" w:rsidP="009D7F1D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Комплексната оценка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на предложенията на допуснатите кандидати се извършва по формулата:</w:t>
      </w:r>
    </w:p>
    <w:p w:rsidR="009D7F1D" w:rsidRPr="00077C62" w:rsidRDefault="009D7F1D" w:rsidP="009D7F1D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К=К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+К 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</w:p>
    <w:p w:rsidR="009D7F1D" w:rsidRPr="00077C62" w:rsidRDefault="009D7F1D" w:rsidP="009D7F1D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На първо място ще бъде класиран кандидатът получил най-висок брой точки, изразяващ се в комплексна оценка – 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К.</w:t>
      </w:r>
    </w:p>
    <w:p w:rsidR="009D7F1D" w:rsidRPr="00077C62" w:rsidRDefault="009D7F1D" w:rsidP="009D7F1D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При равен брой точки, се провежда таен търг между кандидатите, получили еднакъв брой точки, докато един от тях достигне по-висока месечна наемна цена. За целта кандидатите попълват ново наддавателно предложение, като трябва да наддадат с минимум една стъпка от достигнатата месечна наемна цена.</w:t>
      </w:r>
    </w:p>
    <w:p w:rsidR="009D7F1D" w:rsidRPr="00077C62" w:rsidRDefault="009D7F1D" w:rsidP="009D7F1D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C62">
        <w:rPr>
          <w:rFonts w:ascii="Times New Roman" w:hAnsi="Times New Roman" w:cs="Times New Roman"/>
          <w:sz w:val="26"/>
          <w:szCs w:val="26"/>
        </w:rPr>
        <w:t xml:space="preserve">Предвид изложеното и на основание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Бургас, на основание </w:t>
      </w:r>
      <w:r w:rsidRPr="00652869">
        <w:rPr>
          <w:rFonts w:ascii="Times New Roman" w:hAnsi="Times New Roman" w:cs="Times New Roman"/>
          <w:sz w:val="26"/>
          <w:szCs w:val="26"/>
        </w:rPr>
        <w:t xml:space="preserve">чл.2 ал. 8 от </w:t>
      </w:r>
      <w:r w:rsidRPr="00B81C05">
        <w:rPr>
          <w:rFonts w:ascii="Times New Roman" w:hAnsi="Times New Roman" w:cs="Times New Roman"/>
          <w:sz w:val="26"/>
          <w:szCs w:val="26"/>
        </w:rPr>
        <w:t xml:space="preserve">Наредбата за условията и реда за поставяне на преместваеми обекти и елементи на градското обзавеждане на територията на </w:t>
      </w:r>
      <w:r w:rsidRPr="00652869">
        <w:rPr>
          <w:rFonts w:ascii="Times New Roman" w:hAnsi="Times New Roman" w:cs="Times New Roman"/>
          <w:sz w:val="26"/>
          <w:szCs w:val="26"/>
        </w:rPr>
        <w:t>Община Бургас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77C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чл. 21, ал. 1, т. 8, т.11 </w:t>
      </w:r>
      <w:r w:rsidRPr="00077C62">
        <w:rPr>
          <w:rFonts w:ascii="Times New Roman" w:hAnsi="Times New Roman" w:cs="Times New Roman"/>
          <w:sz w:val="26"/>
          <w:szCs w:val="26"/>
        </w:rPr>
        <w:t>от Закона за местното самоуправление и местната администрация, чл. 14, ал. 7 от Закона за общинската собственост и чл. 14, ал. 1 и ал. 2 от Наредбата за реда за придобиване, управление и разпореждане с общински имоти и вещи, приета с решение на Общински съвет - Бургас, по т. 1, Протокол № 13/28.06.2016 г., посл. изм. с решение на Общински съвет – Бургас, по т. 2, Протокол 10/23.04.2024 г., да вземе следните</w:t>
      </w:r>
    </w:p>
    <w:p w:rsidR="009D7F1D" w:rsidRDefault="009D7F1D" w:rsidP="009D7F1D">
      <w:pPr>
        <w:spacing w:before="240" w:after="24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12F2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Р  Е  Ш  Е  Н  И 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Я</w:t>
      </w:r>
      <w:r w:rsidRPr="00812F2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</w:p>
    <w:p w:rsidR="009D7F1D" w:rsidRPr="00652869" w:rsidRDefault="009D7F1D" w:rsidP="009D7F1D">
      <w:pPr>
        <w:pStyle w:val="ListParagraph"/>
        <w:numPr>
          <w:ilvl w:val="0"/>
          <w:numId w:val="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52869">
        <w:rPr>
          <w:rFonts w:ascii="Times New Roman" w:hAnsi="Times New Roman" w:cs="Times New Roman"/>
          <w:sz w:val="26"/>
          <w:szCs w:val="26"/>
        </w:rPr>
        <w:t xml:space="preserve">На основание чл.2 ал. 8 от </w:t>
      </w:r>
      <w:r w:rsidRPr="00B81C05">
        <w:rPr>
          <w:rFonts w:ascii="Times New Roman" w:hAnsi="Times New Roman" w:cs="Times New Roman"/>
          <w:sz w:val="26"/>
          <w:szCs w:val="26"/>
        </w:rPr>
        <w:t xml:space="preserve">Наредбата за условията и реда за поставяне на преместваеми обекти и елементи на градското обзавеждане на територията на </w:t>
      </w:r>
      <w:r w:rsidRPr="00652869">
        <w:rPr>
          <w:rFonts w:ascii="Times New Roman" w:hAnsi="Times New Roman" w:cs="Times New Roman"/>
          <w:sz w:val="26"/>
          <w:szCs w:val="26"/>
        </w:rPr>
        <w:t xml:space="preserve">Община Бургас,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652869">
        <w:rPr>
          <w:rFonts w:ascii="Times New Roman" w:hAnsi="Times New Roman" w:cs="Times New Roman"/>
          <w:sz w:val="26"/>
          <w:szCs w:val="26"/>
        </w:rPr>
        <w:t>риема схема на преместваемите обекти, съгласно приложение, неразделна част от настоящата докладна.</w:t>
      </w:r>
      <w:r w:rsidRPr="00B81C0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D7F1D" w:rsidRPr="00852602" w:rsidRDefault="009D7F1D" w:rsidP="009D7F1D">
      <w:pPr>
        <w:pStyle w:val="ListParagraph"/>
        <w:numPr>
          <w:ilvl w:val="0"/>
          <w:numId w:val="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A1EBF">
        <w:rPr>
          <w:rFonts w:ascii="Times New Roman" w:hAnsi="Times New Roman" w:cs="Times New Roman"/>
          <w:sz w:val="26"/>
          <w:szCs w:val="26"/>
        </w:rPr>
        <w:t>Допълва Годишната програма за управление и разпореждане с общинска собственост за 2025г., в раздел</w:t>
      </w:r>
      <w:r w:rsidRPr="00652869">
        <w:rPr>
          <w:rFonts w:ascii="Times New Roman" w:hAnsi="Times New Roman" w:cs="Times New Roman"/>
          <w:sz w:val="26"/>
          <w:szCs w:val="26"/>
        </w:rPr>
        <w:t xml:space="preserve"> VIII.</w:t>
      </w:r>
      <w:r w:rsidRPr="002A1EBF">
        <w:rPr>
          <w:rFonts w:ascii="Times New Roman" w:hAnsi="Times New Roman" w:cs="Times New Roman"/>
          <w:sz w:val="26"/>
          <w:szCs w:val="26"/>
        </w:rPr>
        <w:t xml:space="preserve"> </w:t>
      </w:r>
      <w:r w:rsidRPr="00652869">
        <w:rPr>
          <w:rFonts w:ascii="Times New Roman" w:hAnsi="Times New Roman" w:cs="Times New Roman"/>
          <w:sz w:val="26"/>
          <w:szCs w:val="26"/>
        </w:rPr>
        <w:t xml:space="preserve">“Общински нежилищни имоти/обекти за отдаване под наем чрез публично оповестен конкурс.” със следният обект: </w:t>
      </w:r>
      <w:r w:rsidRPr="002A1EBF">
        <w:rPr>
          <w:rFonts w:ascii="Times New Roman" w:hAnsi="Times New Roman" w:cs="Times New Roman"/>
          <w:sz w:val="26"/>
          <w:szCs w:val="26"/>
        </w:rPr>
        <w:t>обособена част от имоти,</w:t>
      </w:r>
      <w:r w:rsidRPr="00652869">
        <w:rPr>
          <w:rFonts w:ascii="Times New Roman" w:hAnsi="Times New Roman" w:cs="Times New Roman"/>
          <w:sz w:val="26"/>
          <w:szCs w:val="26"/>
        </w:rPr>
        <w:t xml:space="preserve"> </w:t>
      </w:r>
      <w:r w:rsidRPr="002A1EBF">
        <w:rPr>
          <w:rFonts w:ascii="Times New Roman" w:hAnsi="Times New Roman" w:cs="Times New Roman"/>
          <w:sz w:val="26"/>
          <w:szCs w:val="26"/>
        </w:rPr>
        <w:t xml:space="preserve">с </w:t>
      </w:r>
      <w:r w:rsidR="000F3187">
        <w:rPr>
          <w:rFonts w:ascii="Times New Roman" w:hAnsi="Times New Roman" w:cs="Times New Roman"/>
          <w:sz w:val="26"/>
          <w:szCs w:val="26"/>
        </w:rPr>
        <w:t>позиции от П1 до П3</w:t>
      </w:r>
      <w:r w:rsidR="000F3187" w:rsidRPr="00C01BAA">
        <w:rPr>
          <w:rFonts w:ascii="Times New Roman" w:hAnsi="Times New Roman" w:cs="Times New Roman"/>
          <w:sz w:val="26"/>
          <w:szCs w:val="26"/>
        </w:rPr>
        <w:t xml:space="preserve"> за </w:t>
      </w:r>
      <w:r w:rsidR="000F3187" w:rsidRPr="00C01BAA">
        <w:rPr>
          <w:rFonts w:ascii="Times New Roman" w:hAnsi="Times New Roman" w:cs="Times New Roman"/>
          <w:sz w:val="26"/>
          <w:szCs w:val="26"/>
        </w:rPr>
        <w:lastRenderedPageBreak/>
        <w:t>павилиони тип „Коледна къща“, с площ на все</w:t>
      </w:r>
      <w:r w:rsidR="000F3187">
        <w:rPr>
          <w:rFonts w:ascii="Times New Roman" w:hAnsi="Times New Roman" w:cs="Times New Roman"/>
          <w:sz w:val="26"/>
          <w:szCs w:val="26"/>
        </w:rPr>
        <w:t>ки един –до 15кв.м., от М1 до М3</w:t>
      </w:r>
      <w:r w:rsidR="000F3187" w:rsidRPr="00C01BAA">
        <w:rPr>
          <w:rFonts w:ascii="Times New Roman" w:hAnsi="Times New Roman" w:cs="Times New Roman"/>
          <w:sz w:val="26"/>
          <w:szCs w:val="26"/>
        </w:rPr>
        <w:t xml:space="preserve">  за маси към по</w:t>
      </w:r>
      <w:r w:rsidR="000F3187">
        <w:rPr>
          <w:rFonts w:ascii="Times New Roman" w:hAnsi="Times New Roman" w:cs="Times New Roman"/>
          <w:sz w:val="26"/>
          <w:szCs w:val="26"/>
        </w:rPr>
        <w:t>зиция „П“ и позиции от К1 до К8</w:t>
      </w:r>
      <w:r w:rsidR="000F3187" w:rsidRPr="00C01BAA">
        <w:rPr>
          <w:rFonts w:ascii="Times New Roman" w:hAnsi="Times New Roman" w:cs="Times New Roman"/>
          <w:sz w:val="26"/>
          <w:szCs w:val="26"/>
        </w:rPr>
        <w:t xml:space="preserve"> за покрит щанд тип „коледна къщичка“, с площ на всеки един –до 9кв.м.  </w:t>
      </w:r>
      <w:r w:rsidRPr="00852602">
        <w:rPr>
          <w:rFonts w:ascii="Times New Roman" w:hAnsi="Times New Roman" w:cs="Times New Roman"/>
          <w:sz w:val="26"/>
          <w:szCs w:val="26"/>
        </w:rPr>
        <w:t xml:space="preserve">по актуалнa план - схема на преместваемите обекти по чл. 56 от Закона за устройство на територията към действащия ПУП-ПРЗ на </w:t>
      </w:r>
      <w:r w:rsidR="000F3187">
        <w:rPr>
          <w:rFonts w:ascii="Times New Roman" w:hAnsi="Times New Roman" w:cs="Times New Roman"/>
          <w:sz w:val="26"/>
          <w:szCs w:val="26"/>
        </w:rPr>
        <w:t>ж.к. Славейков</w:t>
      </w:r>
      <w:r w:rsidRPr="00852602">
        <w:rPr>
          <w:rFonts w:ascii="Times New Roman" w:hAnsi="Times New Roman" w:cs="Times New Roman"/>
          <w:sz w:val="26"/>
          <w:szCs w:val="26"/>
        </w:rPr>
        <w:t xml:space="preserve">- град Бургас, </w:t>
      </w:r>
      <w:r w:rsidR="000F3187"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>прилежащо пространство към Парк ОЗК Арена</w:t>
      </w:r>
      <w:r w:rsidRPr="00852602">
        <w:rPr>
          <w:rFonts w:ascii="Times New Roman" w:hAnsi="Times New Roman" w:cs="Times New Roman"/>
          <w:sz w:val="26"/>
          <w:szCs w:val="26"/>
        </w:rPr>
        <w:t xml:space="preserve">, за поставяне на преместваеми обекти за извършване на търговска дейност, обособени </w:t>
      </w:r>
      <w:r w:rsidR="000F3187">
        <w:rPr>
          <w:rFonts w:ascii="Times New Roman" w:hAnsi="Times New Roman" w:cs="Times New Roman"/>
          <w:sz w:val="26"/>
          <w:szCs w:val="26"/>
        </w:rPr>
        <w:t>в зона „Коледно градче -Славейков</w:t>
      </w:r>
      <w:r w:rsidRPr="00852602">
        <w:rPr>
          <w:rFonts w:ascii="Times New Roman" w:hAnsi="Times New Roman" w:cs="Times New Roman"/>
          <w:sz w:val="26"/>
          <w:szCs w:val="26"/>
        </w:rPr>
        <w:t>“.</w:t>
      </w:r>
    </w:p>
    <w:p w:rsidR="009D7F1D" w:rsidRPr="00852602" w:rsidRDefault="009D7F1D" w:rsidP="009D7F1D">
      <w:pPr>
        <w:pStyle w:val="ListParagraph"/>
        <w:numPr>
          <w:ilvl w:val="0"/>
          <w:numId w:val="6"/>
        </w:numPr>
        <w:ind w:left="0" w:firstLine="85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2602">
        <w:rPr>
          <w:rFonts w:ascii="Times New Roman" w:hAnsi="Times New Roman"/>
          <w:spacing w:val="1"/>
          <w:sz w:val="26"/>
          <w:szCs w:val="26"/>
        </w:rPr>
        <w:t xml:space="preserve">Да се </w:t>
      </w:r>
      <w:r w:rsidRPr="00852602">
        <w:rPr>
          <w:rFonts w:ascii="Times New Roman" w:hAnsi="Times New Roman" w:cs="Times New Roman"/>
          <w:sz w:val="26"/>
          <w:szCs w:val="26"/>
        </w:rPr>
        <w:t>oтдаде под наем, за срок до 5 (пет) години, чрез провеждане на публично оповестен конкурс, на обособена част от имот,</w:t>
      </w:r>
      <w:r w:rsidRPr="0085260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F3187" w:rsidRPr="002A1EBF">
        <w:rPr>
          <w:rFonts w:ascii="Times New Roman" w:hAnsi="Times New Roman" w:cs="Times New Roman"/>
          <w:sz w:val="26"/>
          <w:szCs w:val="26"/>
        </w:rPr>
        <w:t xml:space="preserve">с </w:t>
      </w:r>
      <w:r w:rsidR="000F3187">
        <w:rPr>
          <w:rFonts w:ascii="Times New Roman" w:hAnsi="Times New Roman" w:cs="Times New Roman"/>
          <w:sz w:val="26"/>
          <w:szCs w:val="26"/>
        </w:rPr>
        <w:t>позиции от П1 до П3</w:t>
      </w:r>
      <w:r w:rsidR="000F3187" w:rsidRPr="00C01BAA">
        <w:rPr>
          <w:rFonts w:ascii="Times New Roman" w:hAnsi="Times New Roman" w:cs="Times New Roman"/>
          <w:sz w:val="26"/>
          <w:szCs w:val="26"/>
        </w:rPr>
        <w:t xml:space="preserve"> за павилиони тип „Коледна къща“, с площ на все</w:t>
      </w:r>
      <w:r w:rsidR="000F3187">
        <w:rPr>
          <w:rFonts w:ascii="Times New Roman" w:hAnsi="Times New Roman" w:cs="Times New Roman"/>
          <w:sz w:val="26"/>
          <w:szCs w:val="26"/>
        </w:rPr>
        <w:t>ки един –до 15кв.м., от М1 до М3</w:t>
      </w:r>
      <w:r w:rsidR="000F3187" w:rsidRPr="00C01BAA">
        <w:rPr>
          <w:rFonts w:ascii="Times New Roman" w:hAnsi="Times New Roman" w:cs="Times New Roman"/>
          <w:sz w:val="26"/>
          <w:szCs w:val="26"/>
        </w:rPr>
        <w:t xml:space="preserve">  за маси към по</w:t>
      </w:r>
      <w:r w:rsidR="000F3187">
        <w:rPr>
          <w:rFonts w:ascii="Times New Roman" w:hAnsi="Times New Roman" w:cs="Times New Roman"/>
          <w:sz w:val="26"/>
          <w:szCs w:val="26"/>
        </w:rPr>
        <w:t>зиция „П“ и позиции от К1 до К8</w:t>
      </w:r>
      <w:r w:rsidR="000F3187" w:rsidRPr="00C01BAA">
        <w:rPr>
          <w:rFonts w:ascii="Times New Roman" w:hAnsi="Times New Roman" w:cs="Times New Roman"/>
          <w:sz w:val="26"/>
          <w:szCs w:val="26"/>
        </w:rPr>
        <w:t xml:space="preserve"> за покрит щанд тип „коледна къщичка“, с площ на всеки един –до 9кв.м.</w:t>
      </w:r>
      <w:r w:rsidRPr="00852602">
        <w:rPr>
          <w:rFonts w:ascii="Times New Roman" w:hAnsi="Times New Roman" w:cs="Times New Roman"/>
          <w:sz w:val="26"/>
          <w:szCs w:val="26"/>
        </w:rPr>
        <w:t xml:space="preserve"> по актуалнa план - схема на преместваемите обекти по чл. 56 от Закона за устройство на територията към действащия </w:t>
      </w:r>
      <w:r w:rsidR="000F3187" w:rsidRPr="00852602">
        <w:rPr>
          <w:rFonts w:ascii="Times New Roman" w:hAnsi="Times New Roman" w:cs="Times New Roman"/>
          <w:sz w:val="26"/>
          <w:szCs w:val="26"/>
        </w:rPr>
        <w:t xml:space="preserve">ПУП-ПРЗ на </w:t>
      </w:r>
      <w:r w:rsidR="000F3187">
        <w:rPr>
          <w:rFonts w:ascii="Times New Roman" w:hAnsi="Times New Roman" w:cs="Times New Roman"/>
          <w:sz w:val="26"/>
          <w:szCs w:val="26"/>
        </w:rPr>
        <w:t>ж.к. Славейков</w:t>
      </w:r>
      <w:r w:rsidR="000F3187" w:rsidRPr="00852602">
        <w:rPr>
          <w:rFonts w:ascii="Times New Roman" w:hAnsi="Times New Roman" w:cs="Times New Roman"/>
          <w:sz w:val="26"/>
          <w:szCs w:val="26"/>
        </w:rPr>
        <w:t xml:space="preserve">- град Бургас, </w:t>
      </w:r>
      <w:r w:rsidR="000F3187"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>прилежащо пространство към Парк ОЗК Арена</w:t>
      </w:r>
      <w:r w:rsidR="000F3187" w:rsidRPr="00852602">
        <w:rPr>
          <w:rFonts w:ascii="Times New Roman" w:hAnsi="Times New Roman" w:cs="Times New Roman"/>
          <w:sz w:val="26"/>
          <w:szCs w:val="26"/>
        </w:rPr>
        <w:t xml:space="preserve">, за поставяне на преместваеми обекти за извършване на търговска дейност, обособени </w:t>
      </w:r>
      <w:r w:rsidR="000F3187">
        <w:rPr>
          <w:rFonts w:ascii="Times New Roman" w:hAnsi="Times New Roman" w:cs="Times New Roman"/>
          <w:sz w:val="26"/>
          <w:szCs w:val="26"/>
        </w:rPr>
        <w:t>в зона „Коледно градче -Славейков</w:t>
      </w:r>
      <w:r w:rsidR="000F3187" w:rsidRPr="00852602">
        <w:rPr>
          <w:rFonts w:ascii="Times New Roman" w:hAnsi="Times New Roman" w:cs="Times New Roman"/>
          <w:sz w:val="26"/>
          <w:szCs w:val="26"/>
        </w:rPr>
        <w:t>“</w:t>
      </w:r>
      <w:r w:rsidRPr="00852602">
        <w:rPr>
          <w:rFonts w:ascii="Times New Roman" w:hAnsi="Times New Roman" w:cs="Times New Roman"/>
          <w:sz w:val="26"/>
          <w:szCs w:val="26"/>
        </w:rPr>
        <w:t xml:space="preserve">, при начална конкурсна </w:t>
      </w:r>
      <w:r w:rsidRPr="0085260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5260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месечна наемна цена  от </w:t>
      </w:r>
      <w:r w:rsidR="000F3187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363 (триста шестдесет и три</w:t>
      </w:r>
      <w:r w:rsidRPr="0085260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) лева, </w:t>
      </w:r>
      <w:r w:rsidRPr="00852602">
        <w:rPr>
          <w:rFonts w:ascii="Times New Roman" w:eastAsia="Calibri" w:hAnsi="Times New Roman" w:cs="Times New Roman"/>
          <w:b/>
          <w:spacing w:val="1"/>
          <w:sz w:val="26"/>
          <w:szCs w:val="26"/>
        </w:rPr>
        <w:t>без ДДС.</w:t>
      </w:r>
    </w:p>
    <w:p w:rsidR="009D7F1D" w:rsidRPr="001022AB" w:rsidRDefault="009D7F1D" w:rsidP="009D7F1D">
      <w:pPr>
        <w:pStyle w:val="ListParagraph"/>
        <w:ind w:left="85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D7F1D" w:rsidRPr="001022AB" w:rsidRDefault="009D7F1D" w:rsidP="009D7F1D">
      <w:pPr>
        <w:pStyle w:val="ListParagraph"/>
        <w:numPr>
          <w:ilvl w:val="0"/>
          <w:numId w:val="6"/>
        </w:numPr>
        <w:ind w:left="0" w:firstLine="85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022AB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Условия на конкурса, по които ще се оценяват офертите:</w:t>
      </w:r>
    </w:p>
    <w:p w:rsidR="009D7F1D" w:rsidRPr="00FA6195" w:rsidRDefault="009D7F1D" w:rsidP="009D7F1D">
      <w:pPr>
        <w:spacing w:after="0" w:line="240" w:lineRule="auto"/>
        <w:ind w:firstLine="708"/>
        <w:jc w:val="both"/>
        <w:rPr>
          <w:rFonts w:ascii="Times New Roman" w:hAnsi="Times New Roman"/>
          <w:spacing w:val="1"/>
          <w:sz w:val="26"/>
          <w:szCs w:val="26"/>
        </w:rPr>
      </w:pPr>
      <w:r w:rsidRPr="00FA6195">
        <w:rPr>
          <w:rFonts w:ascii="Times New Roman" w:hAnsi="Times New Roman"/>
          <w:spacing w:val="1"/>
          <w:sz w:val="26"/>
          <w:szCs w:val="26"/>
        </w:rPr>
        <w:t>Офертите, предоставени от участниците в конкурса, трябва да съдържат:</w:t>
      </w:r>
    </w:p>
    <w:p w:rsidR="009D7F1D" w:rsidRPr="00FA6195" w:rsidRDefault="009D7F1D" w:rsidP="009D7F1D">
      <w:pPr>
        <w:pStyle w:val="ListParagraph"/>
        <w:numPr>
          <w:ilvl w:val="0"/>
          <w:numId w:val="5"/>
        </w:numPr>
        <w:suppressAutoHyphens/>
        <w:autoSpaceDN w:val="0"/>
        <w:spacing w:after="0" w:line="240" w:lineRule="auto"/>
        <w:ind w:left="0" w:right="-23" w:firstLine="851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6195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Идейна концепция за общо архитектурно решение на преместваемите обекти и </w:t>
      </w:r>
      <w:r w:rsidRPr="00FA6195">
        <w:rPr>
          <w:rFonts w:ascii="Times New Roman" w:hAnsi="Times New Roman" w:cs="Times New Roman"/>
          <w:sz w:val="26"/>
          <w:szCs w:val="26"/>
        </w:rPr>
        <w:t>благоустрояване на прилежащата територия</w:t>
      </w:r>
      <w:r w:rsidRPr="00FA6195">
        <w:rPr>
          <w:rFonts w:ascii="Times New Roman" w:eastAsia="Calibri" w:hAnsi="Times New Roman" w:cs="Times New Roman"/>
          <w:spacing w:val="1"/>
          <w:sz w:val="26"/>
          <w:szCs w:val="26"/>
        </w:rPr>
        <w:t>, с обяснителна записка, съдържаща изчерпателна информация за извършваната дейност от обектите, както и описание на приноса им за културната и арт-насоченост на зоната и града, детайлно описание</w:t>
      </w:r>
      <w:r w:rsidRPr="00FA6195">
        <w:rPr>
          <w:rFonts w:ascii="Times New Roman" w:hAnsi="Times New Roman" w:cs="Times New Roman"/>
          <w:sz w:val="26"/>
          <w:szCs w:val="26"/>
        </w:rPr>
        <w:t xml:space="preserve"> на </w:t>
      </w:r>
      <w:r w:rsidRPr="00FA6195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цялостното предложение за архитектурно оформяне, благоустрояване и организация на пространството, чертежи и визуализации за изясняване в максимална степен проектното предложение </w:t>
      </w:r>
    </w:p>
    <w:p w:rsidR="009D7F1D" w:rsidRPr="00FA08D2" w:rsidRDefault="009D7F1D" w:rsidP="009D7F1D">
      <w:pPr>
        <w:suppressAutoHyphens/>
        <w:autoSpaceDN w:val="0"/>
        <w:spacing w:after="0" w:line="240" w:lineRule="auto"/>
        <w:ind w:right="-23" w:firstLine="142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          1.1. Детайлна идейна концепция за архитектурно решение на преместваемите обекти, придружена с обяснителна записка за използваните материали, 3Д визуализации, идеен архитектурен чертеж (две фасади и разрез).</w:t>
      </w:r>
    </w:p>
    <w:p w:rsidR="009D7F1D" w:rsidRPr="00513C9A" w:rsidRDefault="009D7F1D" w:rsidP="009D7F1D">
      <w:pPr>
        <w:pStyle w:val="ListParagraph"/>
        <w:numPr>
          <w:ilvl w:val="1"/>
          <w:numId w:val="5"/>
        </w:numPr>
        <w:suppressAutoHyphens/>
        <w:autoSpaceDN w:val="0"/>
        <w:spacing w:after="0" w:line="240" w:lineRule="auto"/>
        <w:ind w:left="0" w:right="-23" w:firstLine="851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513C9A">
        <w:rPr>
          <w:rFonts w:ascii="Times New Roman" w:eastAsia="Calibri" w:hAnsi="Times New Roman" w:cs="Times New Roman"/>
          <w:spacing w:val="1"/>
          <w:sz w:val="26"/>
          <w:szCs w:val="26"/>
        </w:rPr>
        <w:t>Детайлна идейна концепция за облагородяване и подобрение на прилежащите околни пространства, 3Д визуализации и обяснителна записка за видове и монтаж на  използвани материали и др.</w:t>
      </w:r>
    </w:p>
    <w:p w:rsidR="009D7F1D" w:rsidRPr="00FA08D2" w:rsidRDefault="009D7F1D" w:rsidP="009D7F1D">
      <w:pPr>
        <w:pStyle w:val="ListParagraph"/>
        <w:numPr>
          <w:ilvl w:val="1"/>
          <w:numId w:val="5"/>
        </w:numPr>
        <w:suppressAutoHyphens/>
        <w:autoSpaceDN w:val="0"/>
        <w:spacing w:after="0" w:line="240" w:lineRule="auto"/>
        <w:ind w:left="0" w:right="-23" w:firstLine="851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Реалистична 3Д Визуализация и фотомонтаж на проекта поставен в реалната среда, в която ще се намира.</w:t>
      </w:r>
    </w:p>
    <w:p w:rsidR="009D7F1D" w:rsidRPr="00406CBE" w:rsidRDefault="009D7F1D" w:rsidP="009D7F1D">
      <w:p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b/>
          <w:color w:val="A8D08D" w:themeColor="accent6" w:themeTint="99"/>
          <w:spacing w:val="1"/>
          <w:sz w:val="26"/>
          <w:szCs w:val="26"/>
        </w:rPr>
      </w:pPr>
    </w:p>
    <w:p w:rsidR="000F3187" w:rsidRPr="000F3187" w:rsidRDefault="009D7F1D" w:rsidP="00735ACB">
      <w:pPr>
        <w:pStyle w:val="ListParagraph"/>
        <w:numPr>
          <w:ilvl w:val="0"/>
          <w:numId w:val="5"/>
        </w:numPr>
        <w:suppressAutoHyphens/>
        <w:autoSpaceDN w:val="0"/>
        <w:spacing w:after="0" w:line="240" w:lineRule="auto"/>
        <w:ind w:right="-23"/>
        <w:jc w:val="both"/>
        <w:rPr>
          <w:rFonts w:ascii="Times New Roman" w:hAnsi="Times New Roman"/>
          <w:spacing w:val="1"/>
          <w:sz w:val="26"/>
          <w:szCs w:val="26"/>
        </w:rPr>
      </w:pPr>
      <w:r w:rsidRPr="000F3187">
        <w:rPr>
          <w:rFonts w:ascii="Times New Roman" w:eastAsia="Calibri" w:hAnsi="Times New Roman" w:cs="Times New Roman"/>
          <w:spacing w:val="1"/>
          <w:sz w:val="26"/>
          <w:szCs w:val="26"/>
        </w:rPr>
        <w:lastRenderedPageBreak/>
        <w:t xml:space="preserve">Начална Конкурсна месечна наемна цена  в размер на </w:t>
      </w:r>
      <w:r w:rsidR="000F3187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363 (триста шестдесет и три</w:t>
      </w:r>
      <w:r w:rsidR="000F3187" w:rsidRPr="0085260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) лева, </w:t>
      </w:r>
      <w:r w:rsidR="000F3187" w:rsidRPr="00852602">
        <w:rPr>
          <w:rFonts w:ascii="Times New Roman" w:eastAsia="Calibri" w:hAnsi="Times New Roman" w:cs="Times New Roman"/>
          <w:b/>
          <w:spacing w:val="1"/>
          <w:sz w:val="26"/>
          <w:szCs w:val="26"/>
        </w:rPr>
        <w:t>без ДДС</w:t>
      </w:r>
      <w:r w:rsidR="000F3187" w:rsidRPr="000F3187">
        <w:rPr>
          <w:rFonts w:ascii="Times New Roman" w:hAnsi="Times New Roman"/>
          <w:b/>
          <w:bCs/>
          <w:spacing w:val="1"/>
          <w:sz w:val="26"/>
          <w:szCs w:val="26"/>
        </w:rPr>
        <w:t xml:space="preserve"> </w:t>
      </w:r>
    </w:p>
    <w:p w:rsidR="009D7F1D" w:rsidRPr="000F3187" w:rsidRDefault="009D7F1D" w:rsidP="000F3187">
      <w:pPr>
        <w:suppressAutoHyphens/>
        <w:autoSpaceDN w:val="0"/>
        <w:spacing w:after="0" w:line="240" w:lineRule="auto"/>
        <w:ind w:right="-23"/>
        <w:jc w:val="both"/>
        <w:rPr>
          <w:rFonts w:ascii="Times New Roman" w:hAnsi="Times New Roman"/>
          <w:spacing w:val="1"/>
          <w:sz w:val="26"/>
          <w:szCs w:val="26"/>
        </w:rPr>
      </w:pPr>
      <w:r w:rsidRPr="000F3187">
        <w:rPr>
          <w:rFonts w:ascii="Times New Roman" w:hAnsi="Times New Roman"/>
          <w:b/>
          <w:bCs/>
          <w:spacing w:val="1"/>
          <w:sz w:val="26"/>
          <w:szCs w:val="26"/>
        </w:rPr>
        <w:t>Критерии за оценяване на офертите и начина на определяне на тежестта им в комплексната оценка:</w:t>
      </w:r>
    </w:p>
    <w:p w:rsidR="009D7F1D" w:rsidRPr="00333500" w:rsidRDefault="009D7F1D" w:rsidP="009D7F1D">
      <w:pPr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>Офертите на участниците ще се разглеждат от комисията на няколко етапа:</w:t>
      </w:r>
    </w:p>
    <w:p w:rsidR="009D7F1D" w:rsidRPr="00333500" w:rsidRDefault="009D7F1D" w:rsidP="009D7F1D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Разглеждане на предложенията по допустимост, като едва след решение на комисията, че са налице всички изискуеми документи ще се пристъпи към следващия етап; </w:t>
      </w:r>
    </w:p>
    <w:p w:rsidR="009D7F1D" w:rsidRPr="00333500" w:rsidRDefault="009D7F1D" w:rsidP="009D7F1D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идейните концепции на допуснатите кандидати, като  едва след решение на комисията, че същите отговарят на поставените изисквания ще се пристъпи към оценяване;</w:t>
      </w:r>
    </w:p>
    <w:p w:rsidR="009D7F1D" w:rsidRPr="00333500" w:rsidRDefault="009D7F1D" w:rsidP="009D7F1D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предложените от участниците месечни наемни цени в наддавателните предложения .</w:t>
      </w:r>
    </w:p>
    <w:p w:rsidR="009D7F1D" w:rsidRPr="00333500" w:rsidRDefault="009D7F1D" w:rsidP="009D7F1D">
      <w:pPr>
        <w:pStyle w:val="ListParagraph"/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</w:p>
    <w:p w:rsidR="009D7F1D" w:rsidRPr="00333500" w:rsidRDefault="009D7F1D" w:rsidP="009D7F1D">
      <w:pPr>
        <w:pStyle w:val="ListParagraph"/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>Класирането ще се извърши на база следните критерии:</w:t>
      </w:r>
    </w:p>
    <w:p w:rsidR="009D7F1D" w:rsidRPr="00E70B8B" w:rsidRDefault="009D7F1D" w:rsidP="009D7F1D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1.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К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  <w:vertAlign w:val="subscript"/>
        </w:rPr>
        <w:t xml:space="preserve">1 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– оценка на Идейна концепция за общо архитектурно решение  на преместваемите обекти, обединени в зона </w:t>
      </w:r>
      <w:r>
        <w:rPr>
          <w:rFonts w:ascii="Times New Roman" w:hAnsi="Times New Roman" w:cs="Times New Roman"/>
          <w:sz w:val="26"/>
          <w:szCs w:val="26"/>
        </w:rPr>
        <w:t>„Коледно градче -</w:t>
      </w:r>
      <w:r w:rsidR="000F3187">
        <w:rPr>
          <w:rFonts w:ascii="Times New Roman" w:hAnsi="Times New Roman" w:cs="Times New Roman"/>
          <w:sz w:val="26"/>
          <w:szCs w:val="26"/>
        </w:rPr>
        <w:t>Славейков</w:t>
      </w:r>
      <w:r w:rsidRPr="00E70B8B">
        <w:rPr>
          <w:rFonts w:ascii="Times New Roman" w:hAnsi="Times New Roman" w:cs="Times New Roman"/>
          <w:sz w:val="26"/>
          <w:szCs w:val="26"/>
        </w:rPr>
        <w:t xml:space="preserve">“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 и благоустрояване на прилежащата територия, с обяснителна записка, съдържаща изчерпателна информация за извършваната дейност от обектите, както и описание на приноса на им за културната и арт-насоченост на зоната и града, детайлно описание на цялостното предложение за архитектурно оформяне, благоустрояване и организация на пространството,</w:t>
      </w:r>
      <w:r w:rsidRPr="00E70B8B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чертежи и визуализации за изясняване в максимална степен проектното предложение, описани в точка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  <w:lang w:val="en-US"/>
        </w:rPr>
        <w:t>II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, т. 1 от 1.1 до 1.3 включително.</w:t>
      </w:r>
    </w:p>
    <w:p w:rsidR="009D7F1D" w:rsidRPr="00794F37" w:rsidRDefault="009D7F1D" w:rsidP="009D7F1D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b/>
          <w:bCs/>
          <w:color w:val="FF0000"/>
          <w:spacing w:val="1"/>
          <w:sz w:val="26"/>
          <w:szCs w:val="26"/>
        </w:rPr>
      </w:pPr>
    </w:p>
    <w:p w:rsidR="009D7F1D" w:rsidRPr="00E22C18" w:rsidRDefault="009D7F1D" w:rsidP="009D7F1D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50 точки.</w:t>
      </w:r>
    </w:p>
    <w:p w:rsidR="009D7F1D" w:rsidRPr="00E22C18" w:rsidRDefault="009D7F1D" w:rsidP="009D7F1D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Визията на обект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>ите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трябва да кореспондира с облика на прилежащата зона като създава усещане за арт средище, да допълва пространството и да създава усещане за завършеност на ансамбъла, </w:t>
      </w:r>
      <w:r w:rsidRPr="00E22C18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като естествено продължение, част от туристически и културен маршрут и да дооформи общия културен силует. Територията е целесъобразно да се организира като обособен кът за отдих и развлечение, място, на което могат да се провеждат културни събития като се създава усещане за арт средище. За 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реализиране на интегрирано решение и  завършеност на културния силует, преместваемите обекти и пространството около тях трябва да притежават собствен и характерен облик, в архитектурно единство с прилежащата територия за постигане на общо въздействие на пространството като цялостен  ансамбъл. </w:t>
      </w:r>
    </w:p>
    <w:p w:rsidR="009D7F1D" w:rsidRPr="00E22C18" w:rsidRDefault="009D7F1D" w:rsidP="009D7F1D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 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N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=0,5</w:t>
      </w:r>
    </w:p>
    <w:p w:rsidR="009D7F1D" w:rsidRDefault="009D7F1D" w:rsidP="009D7F1D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Представените идейни проекти и концепции по т.1 ще се оценяват от Комисията за провеждане на търгове, конкурси, приватизация и реализация на малки благоустройствени проекти, чрез тайно гласуване. Всеки член на комисията оценява идейния проект, като дава оценка, 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lastRenderedPageBreak/>
        <w:t>която поставя в плик, без да посочва името си. Оценките се сумират и сборът им се разделя на броя на членовете на комисията, като полученото частно представлява оценката за съответния проект.</w:t>
      </w:r>
    </w:p>
    <w:p w:rsidR="009D7F1D" w:rsidRPr="00147A80" w:rsidRDefault="009D7F1D" w:rsidP="009D7F1D">
      <w:pPr>
        <w:suppressAutoHyphens/>
        <w:autoSpaceDN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2. К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– Цена (месечна наемна цена, в лева, без ДДС):</w:t>
      </w:r>
    </w:p>
    <w:p w:rsidR="009D7F1D" w:rsidRPr="00147A80" w:rsidRDefault="009D7F1D" w:rsidP="009D7F1D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50 точки.</w:t>
      </w:r>
    </w:p>
    <w:p w:rsidR="009D7F1D" w:rsidRPr="00147A80" w:rsidRDefault="009D7F1D" w:rsidP="009D7F1D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Оценяването се извършва по формулата: </w:t>
      </w:r>
    </w:p>
    <w:p w:rsidR="009D7F1D" w:rsidRPr="00147A80" w:rsidRDefault="009D7F1D" w:rsidP="009D7F1D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К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  <w:lang w:val="en-US"/>
        </w:rPr>
        <w:t>2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=  Ц 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     х 100,</w:t>
      </w:r>
    </w:p>
    <w:p w:rsidR="009D7F1D" w:rsidRPr="00147A80" w:rsidRDefault="009D7F1D" w:rsidP="009D7F1D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 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</w:p>
    <w:p w:rsidR="009D7F1D" w:rsidRPr="00147A80" w:rsidRDefault="009D7F1D" w:rsidP="009D7F1D">
      <w:pPr>
        <w:suppressAutoHyphens/>
        <w:autoSpaceDN w:val="0"/>
        <w:spacing w:before="120" w:after="12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където Ц 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предложената от кандидата цена, а Ц 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най–високата предложена цена.</w:t>
      </w:r>
    </w:p>
    <w:p w:rsidR="009D7F1D" w:rsidRPr="00147A80" w:rsidRDefault="009D7F1D" w:rsidP="009D7F1D">
      <w:pPr>
        <w:suppressAutoHyphens/>
        <w:autoSpaceDN w:val="0"/>
        <w:spacing w:before="240" w:after="200" w:line="240" w:lineRule="auto"/>
        <w:ind w:right="-24"/>
        <w:jc w:val="center"/>
        <w:rPr>
          <w:rFonts w:ascii="Times New Roman" w:eastAsia="Calibri" w:hAnsi="Times New Roman" w:cs="Times New Roman"/>
          <w:b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критерия: </w:t>
      </w:r>
      <w:r w:rsidRPr="00147A80">
        <w:rPr>
          <w:rFonts w:ascii="Times New Roman" w:eastAsia="Calibri" w:hAnsi="Times New Roman" w:cs="Times New Roman"/>
          <w:b/>
          <w:spacing w:val="1"/>
          <w:sz w:val="26"/>
          <w:szCs w:val="26"/>
        </w:rPr>
        <w:t>N</w:t>
      </w:r>
      <w:r w:rsidRPr="00147A80">
        <w:rPr>
          <w:rFonts w:ascii="Times New Roman" w:eastAsia="Calibri" w:hAnsi="Times New Roman" w:cs="Times New Roman"/>
          <w:b/>
          <w:spacing w:val="1"/>
          <w:sz w:val="26"/>
          <w:szCs w:val="26"/>
          <w:vertAlign w:val="subscript"/>
          <w:lang w:val="en-US"/>
        </w:rPr>
        <w:t>2</w:t>
      </w:r>
      <w:r w:rsidRPr="00147A80">
        <w:rPr>
          <w:rFonts w:ascii="Times New Roman" w:eastAsia="Calibri" w:hAnsi="Times New Roman" w:cs="Times New Roman"/>
          <w:b/>
          <w:spacing w:val="1"/>
          <w:sz w:val="26"/>
          <w:szCs w:val="26"/>
        </w:rPr>
        <w:t>=0,5</w:t>
      </w:r>
    </w:p>
    <w:p w:rsidR="009D7F1D" w:rsidRPr="00147A80" w:rsidRDefault="009D7F1D" w:rsidP="009D7F1D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Комплексната оценка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на предложенията на допуснатите кандидати се извършва по формулата:</w:t>
      </w:r>
    </w:p>
    <w:p w:rsidR="009D7F1D" w:rsidRPr="00147A80" w:rsidRDefault="009D7F1D" w:rsidP="009D7F1D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К=К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+К 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</w:p>
    <w:p w:rsidR="009D7F1D" w:rsidRPr="00147A80" w:rsidRDefault="009D7F1D" w:rsidP="009D7F1D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На първо място ще бъде класиран кандидатът получил най-висок брой точки, изразяващ се в комплексна оценка – 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К.</w:t>
      </w:r>
    </w:p>
    <w:p w:rsidR="009D7F1D" w:rsidRDefault="009D7F1D" w:rsidP="009D7F1D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При равен брой точки, се провежда таен търг между кандидатите, получили еднакъв брой точки, докато един от тях достигне по-висока месечна наемна цена. За целта кандидатите попълват ново наддавателно предложение, като трябва да наддадат с минимум една стъпка от достигнатата месечна наемна цена.</w:t>
      </w:r>
    </w:p>
    <w:p w:rsidR="009D7F1D" w:rsidRPr="00F20606" w:rsidRDefault="009D7F1D" w:rsidP="009D7F1D">
      <w:pPr>
        <w:pStyle w:val="ListParagraph"/>
        <w:numPr>
          <w:ilvl w:val="0"/>
          <w:numId w:val="6"/>
        </w:numPr>
        <w:suppressAutoHyphens/>
        <w:autoSpaceDN w:val="0"/>
        <w:spacing w:before="120" w:after="12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20606">
        <w:rPr>
          <w:rFonts w:ascii="Times New Roman" w:eastAsia="Calibri" w:hAnsi="Times New Roman" w:cs="Times New Roman"/>
          <w:spacing w:val="1"/>
          <w:sz w:val="26"/>
          <w:szCs w:val="26"/>
        </w:rPr>
        <w:t>В договора за отдаване под наем задължително да се включи клауза, че Наемателят следва да монтира</w:t>
      </w:r>
      <w:r w:rsidRPr="00F20606">
        <w:rPr>
          <w:rFonts w:ascii="Times New Roman" w:eastAsia="Calibri" w:hAnsi="Times New Roman" w:cs="Times New Roman"/>
          <w:spacing w:val="1"/>
          <w:sz w:val="26"/>
          <w:szCs w:val="26"/>
          <w:lang w:val="en-US"/>
        </w:rPr>
        <w:t xml:space="preserve"> </w:t>
      </w:r>
      <w:r w:rsidRPr="00F20606">
        <w:rPr>
          <w:rFonts w:ascii="Times New Roman" w:eastAsia="Calibri" w:hAnsi="Times New Roman" w:cs="Times New Roman"/>
          <w:spacing w:val="1"/>
          <w:sz w:val="26"/>
          <w:szCs w:val="26"/>
        </w:rPr>
        <w:t>(постави) коледното градче в ансамбъл в периода между 10 и 20 ноември и да го демонтира и освободи площадното пространство в периода между 20 и 31 януари, както и че договорът се прекратява при инвестиционна инициатива на Община Бургас.</w:t>
      </w:r>
    </w:p>
    <w:p w:rsidR="009D7F1D" w:rsidRPr="00F20606" w:rsidRDefault="009D7F1D" w:rsidP="009D7F1D">
      <w:pPr>
        <w:pStyle w:val="ListParagraph"/>
        <w:numPr>
          <w:ilvl w:val="0"/>
          <w:numId w:val="6"/>
        </w:numPr>
        <w:suppressAutoHyphens/>
        <w:autoSpaceDN w:val="0"/>
        <w:spacing w:before="120" w:after="12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На основание чл.60, ал.1 от АПК допуска предварително изпълнение на решенията с цел своевременно провеждане на конкурсната процедура.</w:t>
      </w:r>
    </w:p>
    <w:p w:rsidR="009D7F1D" w:rsidRPr="001022AB" w:rsidRDefault="009D7F1D" w:rsidP="009D7F1D">
      <w:pPr>
        <w:suppressAutoHyphens/>
        <w:autoSpaceDN w:val="0"/>
        <w:spacing w:before="12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  <w:lang w:val="en-US"/>
        </w:rPr>
      </w:pPr>
    </w:p>
    <w:p w:rsidR="009D7F1D" w:rsidRPr="00DD0C5C" w:rsidRDefault="009D7F1D" w:rsidP="009D7F1D">
      <w:pPr>
        <w:spacing w:before="240" w:after="0" w:line="240" w:lineRule="auto"/>
        <w:ind w:right="-23" w:firstLine="709"/>
        <w:jc w:val="both"/>
        <w:rPr>
          <w:rFonts w:ascii="Times New Roman" w:hAnsi="Times New Roman"/>
          <w:b/>
          <w:spacing w:val="1"/>
          <w:sz w:val="26"/>
          <w:szCs w:val="26"/>
        </w:rPr>
      </w:pPr>
      <w:r>
        <w:rPr>
          <w:rFonts w:ascii="Times New Roman" w:hAnsi="Times New Roman"/>
          <w:b/>
          <w:spacing w:val="1"/>
          <w:sz w:val="26"/>
          <w:szCs w:val="26"/>
        </w:rPr>
        <w:t>Приложения</w:t>
      </w:r>
      <w:r w:rsidRPr="00EC1580">
        <w:rPr>
          <w:rFonts w:ascii="Times New Roman" w:hAnsi="Times New Roman"/>
          <w:b/>
          <w:spacing w:val="1"/>
          <w:sz w:val="26"/>
          <w:szCs w:val="26"/>
        </w:rPr>
        <w:t xml:space="preserve">: </w:t>
      </w:r>
      <w:r w:rsidRPr="00DD0C5C">
        <w:rPr>
          <w:rFonts w:ascii="Times New Roman" w:hAnsi="Times New Roman"/>
          <w:spacing w:val="1"/>
          <w:sz w:val="26"/>
          <w:szCs w:val="26"/>
        </w:rPr>
        <w:t xml:space="preserve">Извадка от </w:t>
      </w:r>
      <w:r w:rsidRPr="00DD0C5C">
        <w:rPr>
          <w:rFonts w:ascii="Times New Roman" w:hAnsi="Times New Roman" w:cs="Times New Roman"/>
          <w:sz w:val="26"/>
          <w:szCs w:val="26"/>
        </w:rPr>
        <w:t>план - схема на преместваемите обекти по чл. 5</w:t>
      </w:r>
      <w:r>
        <w:rPr>
          <w:rFonts w:ascii="Times New Roman" w:hAnsi="Times New Roman" w:cs="Times New Roman"/>
          <w:sz w:val="26"/>
          <w:szCs w:val="26"/>
        </w:rPr>
        <w:t>6 от ЗУТ към действащия ПУП-ПРЗ.</w:t>
      </w:r>
    </w:p>
    <w:p w:rsidR="009D7F1D" w:rsidRPr="00183D42" w:rsidRDefault="009D7F1D" w:rsidP="009D7F1D">
      <w:pPr>
        <w:pStyle w:val="ListParagraph"/>
        <w:spacing w:after="0" w:line="240" w:lineRule="auto"/>
        <w:ind w:left="1066" w:right="-23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</w:p>
    <w:p w:rsidR="009D7F1D" w:rsidRPr="000B1D44" w:rsidRDefault="009D7F1D" w:rsidP="009D7F1D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9D7F1D" w:rsidRDefault="009D7F1D" w:rsidP="009D7F1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D7F1D" w:rsidRPr="001022AB" w:rsidRDefault="009D7F1D" w:rsidP="009D7F1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МАНОЛ ТОДОРОВ</w:t>
      </w:r>
    </w:p>
    <w:p w:rsidR="009D7F1D" w:rsidRDefault="009D7F1D" w:rsidP="009D7F1D">
      <w:pPr>
        <w:tabs>
          <w:tab w:val="left" w:pos="0"/>
        </w:tabs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AE3DF7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lastRenderedPageBreak/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Зам.-к</w:t>
      </w:r>
      <w:r w:rsidRPr="00AE3DF7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мет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„Спорт и туризъм“ </w:t>
      </w:r>
    </w:p>
    <w:p w:rsidR="009D7F1D" w:rsidRPr="00AE3DF7" w:rsidRDefault="009D7F1D" w:rsidP="009D7F1D">
      <w:pPr>
        <w:tabs>
          <w:tab w:val="left" w:pos="0"/>
        </w:tabs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9D7F1D" w:rsidRPr="00183D42" w:rsidRDefault="009D7F1D" w:rsidP="009D7F1D">
      <w:pPr>
        <w:spacing w:after="0" w:line="24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:rsidR="009D7F1D" w:rsidRDefault="009D7F1D" w:rsidP="009D7F1D"/>
    <w:p w:rsidR="009D7F1D" w:rsidRDefault="009D7F1D" w:rsidP="009D7F1D"/>
    <w:p w:rsidR="00C91774" w:rsidRDefault="00C91774"/>
    <w:sectPr w:rsidR="00C91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670B0"/>
    <w:multiLevelType w:val="hybridMultilevel"/>
    <w:tmpl w:val="2E2498B2"/>
    <w:lvl w:ilvl="0" w:tplc="9B2434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8F15F0"/>
    <w:multiLevelType w:val="hybridMultilevel"/>
    <w:tmpl w:val="E5301BA0"/>
    <w:lvl w:ilvl="0" w:tplc="CCCE9C30">
      <w:start w:val="1"/>
      <w:numFmt w:val="upperRoman"/>
      <w:lvlText w:val="%1."/>
      <w:lvlJc w:val="right"/>
      <w:pPr>
        <w:ind w:left="106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CBB07E3"/>
    <w:multiLevelType w:val="multilevel"/>
    <w:tmpl w:val="FF9E07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77" w:hanging="1800"/>
      </w:pPr>
      <w:rPr>
        <w:rFonts w:hint="default"/>
      </w:rPr>
    </w:lvl>
  </w:abstractNum>
  <w:abstractNum w:abstractNumId="3" w15:restartNumberingAfterBreak="0">
    <w:nsid w:val="6DC91859"/>
    <w:multiLevelType w:val="hybridMultilevel"/>
    <w:tmpl w:val="6A70AFCC"/>
    <w:lvl w:ilvl="0" w:tplc="CD908E54">
      <w:start w:val="1"/>
      <w:numFmt w:val="upperRoman"/>
      <w:lvlText w:val="%1."/>
      <w:lvlJc w:val="left"/>
      <w:pPr>
        <w:ind w:left="1500" w:hanging="720"/>
      </w:pPr>
      <w:rPr>
        <w:rFonts w:hint="default"/>
        <w:b/>
        <w:color w:val="auto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781A415C"/>
    <w:multiLevelType w:val="multilevel"/>
    <w:tmpl w:val="BFC696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5" w15:restartNumberingAfterBreak="0">
    <w:nsid w:val="7ECA4DF9"/>
    <w:multiLevelType w:val="hybridMultilevel"/>
    <w:tmpl w:val="433232F0"/>
    <w:lvl w:ilvl="0" w:tplc="EA124DB4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F1D"/>
    <w:rsid w:val="000F3187"/>
    <w:rsid w:val="00351434"/>
    <w:rsid w:val="006E0CB0"/>
    <w:rsid w:val="009D7F1D"/>
    <w:rsid w:val="00C91774"/>
    <w:rsid w:val="00FE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504ED8-C956-44A6-B390-9FFE5268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F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2641</Words>
  <Characters>15054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Gergana Chanakova</cp:lastModifiedBy>
  <cp:revision>2</cp:revision>
  <dcterms:created xsi:type="dcterms:W3CDTF">2025-08-18T06:33:00Z</dcterms:created>
  <dcterms:modified xsi:type="dcterms:W3CDTF">2025-08-18T06:33:00Z</dcterms:modified>
</cp:coreProperties>
</file>