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532" w:rsidRDefault="00B11532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B11532" w:rsidRPr="00541618" w:rsidRDefault="00B11532" w:rsidP="00B11532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541618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F8B753D" wp14:editId="241DA357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618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541618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541618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541618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      BURGAS MUNICIPALITY</w:t>
      </w:r>
    </w:p>
    <w:p w:rsidR="00B11532" w:rsidRPr="00541618" w:rsidRDefault="00B11532" w:rsidP="00B11532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                26, Aleksandrovska Street, 8000 Burgas, Bulgaria</w:t>
      </w:r>
    </w:p>
    <w:p w:rsidR="00B11532" w:rsidRPr="00541618" w:rsidRDefault="00B11532" w:rsidP="00B11532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Phone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541618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541618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B11532" w:rsidRPr="00541618" w:rsidRDefault="00B11532" w:rsidP="00B11532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541618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r w:rsidRPr="00541618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541618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9" w:history="1"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541618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  <w:t xml:space="preserve">                         </w:t>
      </w:r>
      <w:r w:rsidRPr="00541618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541618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541618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541618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541618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541618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541618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B11532" w:rsidRPr="00541618" w:rsidRDefault="00B11532" w:rsidP="00B11532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541618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0" locked="0" layoutInCell="1" allowOverlap="1" wp14:anchorId="201015F3" wp14:editId="2426E0D9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618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028CA8F2" wp14:editId="693A03A9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618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541618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                   </w:t>
      </w:r>
      <w:r w:rsidRPr="00541618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541618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</w:p>
    <w:p w:rsidR="00B11532" w:rsidRPr="00541618" w:rsidRDefault="00B11532" w:rsidP="00B11532">
      <w:pPr>
        <w:tabs>
          <w:tab w:val="center" w:pos="4536"/>
          <w:tab w:val="right" w:pos="9072"/>
        </w:tabs>
        <w:spacing w:after="0" w:line="240" w:lineRule="auto"/>
      </w:pPr>
    </w:p>
    <w:p w:rsidR="00B11532" w:rsidRPr="00541618" w:rsidRDefault="00B11532" w:rsidP="00B11532">
      <w:pPr>
        <w:tabs>
          <w:tab w:val="center" w:pos="4536"/>
          <w:tab w:val="right" w:pos="9072"/>
        </w:tabs>
        <w:spacing w:after="0" w:line="240" w:lineRule="auto"/>
      </w:pPr>
    </w:p>
    <w:p w:rsidR="00B11532" w:rsidRPr="00541618" w:rsidRDefault="00B11532" w:rsidP="00B11532">
      <w:pPr>
        <w:tabs>
          <w:tab w:val="center" w:pos="4536"/>
          <w:tab w:val="right" w:pos="9072"/>
        </w:tabs>
        <w:spacing w:after="0" w:line="240" w:lineRule="auto"/>
      </w:pPr>
    </w:p>
    <w:p w:rsidR="00B11532" w:rsidRDefault="00B11532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ДО</w:t>
      </w:r>
    </w:p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ОБЩИНСКИ СЪВЕТ</w:t>
      </w:r>
    </w:p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БУРГАС</w:t>
      </w:r>
    </w:p>
    <w:p w:rsidR="002751E1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2751E1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41618" w:rsidRPr="00541618" w:rsidRDefault="00541618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 xml:space="preserve">Д О К Л А Д Н А </w:t>
      </w:r>
      <w:r w:rsidR="002751E1">
        <w:rPr>
          <w:b/>
          <w:color w:val="000000"/>
          <w:sz w:val="27"/>
          <w:szCs w:val="27"/>
        </w:rPr>
        <w:t xml:space="preserve">  </w:t>
      </w:r>
      <w:r w:rsidRPr="00541618">
        <w:rPr>
          <w:b/>
          <w:color w:val="000000"/>
          <w:sz w:val="27"/>
          <w:szCs w:val="27"/>
        </w:rPr>
        <w:t>З А П И С К А</w:t>
      </w:r>
    </w:p>
    <w:p w:rsidR="002751E1" w:rsidRDefault="00541618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 xml:space="preserve">от </w:t>
      </w:r>
    </w:p>
    <w:p w:rsidR="00E15593" w:rsidRDefault="00E15593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ДИМИТЪР НИКОЛОВ</w:t>
      </w:r>
    </w:p>
    <w:p w:rsidR="00541618" w:rsidRPr="00541618" w:rsidRDefault="00E15593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КМЕТ НА</w:t>
      </w:r>
      <w:r w:rsidR="002751E1">
        <w:rPr>
          <w:b/>
          <w:color w:val="000000"/>
          <w:sz w:val="27"/>
          <w:szCs w:val="27"/>
        </w:rPr>
        <w:t xml:space="preserve"> ОБЩИНА БУРГАС</w:t>
      </w:r>
    </w:p>
    <w:p w:rsidR="00541618" w:rsidRPr="00B97557" w:rsidRDefault="00541618" w:rsidP="00B97557">
      <w:pPr>
        <w:pStyle w:val="NormalWeb"/>
        <w:spacing w:line="276" w:lineRule="auto"/>
        <w:jc w:val="both"/>
        <w:rPr>
          <w:color w:val="000000"/>
        </w:rPr>
      </w:pPr>
      <w:r w:rsidRPr="00B97557">
        <w:rPr>
          <w:color w:val="000000"/>
        </w:rPr>
        <w:t>ОТНОСНО</w:t>
      </w:r>
      <w:r w:rsidR="00871C0E" w:rsidRPr="00B97557">
        <w:rPr>
          <w:color w:val="000000"/>
        </w:rPr>
        <w:t>: Предос</w:t>
      </w:r>
      <w:r w:rsidR="00E15593" w:rsidRPr="00B97557">
        <w:rPr>
          <w:color w:val="000000"/>
        </w:rPr>
        <w:t>тавяне на помещения и зали</w:t>
      </w:r>
      <w:r w:rsidR="00871C0E" w:rsidRPr="00B97557">
        <w:rPr>
          <w:color w:val="000000"/>
        </w:rPr>
        <w:t>, находящ</w:t>
      </w:r>
      <w:r w:rsidR="00E15593" w:rsidRPr="00B97557">
        <w:rPr>
          <w:color w:val="000000"/>
        </w:rPr>
        <w:t>и</w:t>
      </w:r>
      <w:r w:rsidR="00871C0E" w:rsidRPr="00B97557">
        <w:rPr>
          <w:color w:val="000000"/>
        </w:rPr>
        <w:t xml:space="preserve"> се на територията на</w:t>
      </w:r>
      <w:r w:rsidRPr="00B97557">
        <w:rPr>
          <w:color w:val="000000"/>
        </w:rPr>
        <w:t xml:space="preserve"> </w:t>
      </w:r>
      <w:r w:rsidR="00E15593" w:rsidRPr="00B97557">
        <w:rPr>
          <w:color w:val="000000"/>
        </w:rPr>
        <w:t>Културен дом на НХК</w:t>
      </w:r>
      <w:r w:rsidR="00B17E1C">
        <w:rPr>
          <w:color w:val="000000"/>
        </w:rPr>
        <w:t xml:space="preserve"> и </w:t>
      </w:r>
      <w:r w:rsidR="00B17E1C" w:rsidRPr="00B97557">
        <w:rPr>
          <w:color w:val="000000"/>
        </w:rPr>
        <w:t>„Младежки културен център“</w:t>
      </w:r>
      <w:r w:rsidR="00871C0E" w:rsidRPr="00B97557">
        <w:t xml:space="preserve"> </w:t>
      </w:r>
      <w:r w:rsidR="00871C0E" w:rsidRPr="00B97557">
        <w:rPr>
          <w:color w:val="000000"/>
        </w:rPr>
        <w:t>за</w:t>
      </w:r>
      <w:r w:rsidR="00E15593" w:rsidRPr="00B97557">
        <w:rPr>
          <w:color w:val="000000"/>
        </w:rPr>
        <w:t xml:space="preserve"> обезпечаване на учебната и административна дейност при </w:t>
      </w:r>
      <w:r w:rsidR="00871C0E" w:rsidRPr="00B97557">
        <w:rPr>
          <w:color w:val="000000"/>
        </w:rPr>
        <w:t xml:space="preserve"> </w:t>
      </w:r>
      <w:r w:rsidR="00E15593" w:rsidRPr="00B97557">
        <w:rPr>
          <w:color w:val="000000"/>
        </w:rPr>
        <w:t xml:space="preserve">създаване на </w:t>
      </w:r>
      <w:r w:rsidR="00871C0E" w:rsidRPr="00B97557">
        <w:rPr>
          <w:color w:val="000000"/>
        </w:rPr>
        <w:t xml:space="preserve">филиал </w:t>
      </w:r>
      <w:r w:rsidR="00E15593" w:rsidRPr="00B97557">
        <w:rPr>
          <w:color w:val="000000"/>
        </w:rPr>
        <w:t xml:space="preserve">в </w:t>
      </w:r>
      <w:r w:rsidR="00871C0E" w:rsidRPr="00B97557">
        <w:rPr>
          <w:color w:val="000000"/>
        </w:rPr>
        <w:t>Бургас</w:t>
      </w:r>
      <w:r w:rsidR="00E15593" w:rsidRPr="00B97557">
        <w:rPr>
          <w:color w:val="000000"/>
        </w:rPr>
        <w:t xml:space="preserve"> на</w:t>
      </w:r>
      <w:r w:rsidR="00B97557">
        <w:rPr>
          <w:color w:val="000000"/>
        </w:rPr>
        <w:t xml:space="preserve"> Национална академия за театрално и филмово изкуство</w:t>
      </w:r>
      <w:r w:rsidR="00E15593" w:rsidRPr="00B97557">
        <w:rPr>
          <w:color w:val="000000"/>
        </w:rPr>
        <w:t xml:space="preserve"> </w:t>
      </w:r>
      <w:r w:rsidR="00B97557">
        <w:rPr>
          <w:color w:val="000000"/>
        </w:rPr>
        <w:t>/</w:t>
      </w:r>
      <w:r w:rsidR="00E15593" w:rsidRPr="00B97557">
        <w:rPr>
          <w:color w:val="000000"/>
        </w:rPr>
        <w:t>НАТФИЗ</w:t>
      </w:r>
      <w:r w:rsidR="00B97557">
        <w:rPr>
          <w:color w:val="000000"/>
        </w:rPr>
        <w:t>/</w:t>
      </w:r>
      <w:r w:rsidR="00E15593" w:rsidRPr="00B97557">
        <w:rPr>
          <w:color w:val="000000"/>
        </w:rPr>
        <w:t xml:space="preserve"> „</w:t>
      </w:r>
      <w:r w:rsidR="00CE1830" w:rsidRPr="00B97557">
        <w:rPr>
          <w:color w:val="000000"/>
        </w:rPr>
        <w:t>Кръстьо</w:t>
      </w:r>
      <w:r w:rsidR="00E15593" w:rsidRPr="00B97557">
        <w:rPr>
          <w:color w:val="000000"/>
        </w:rPr>
        <w:t xml:space="preserve"> Сарафов“</w:t>
      </w:r>
      <w:r w:rsidR="00871C0E" w:rsidRPr="00B97557">
        <w:rPr>
          <w:color w:val="000000"/>
        </w:rPr>
        <w:t>.</w:t>
      </w:r>
    </w:p>
    <w:p w:rsidR="00541618" w:rsidRPr="00B97557" w:rsidRDefault="00541618" w:rsidP="00B97557">
      <w:pPr>
        <w:pStyle w:val="NormalWeb"/>
        <w:spacing w:line="276" w:lineRule="auto"/>
        <w:ind w:firstLine="708"/>
        <w:rPr>
          <w:b/>
          <w:color w:val="000000"/>
        </w:rPr>
      </w:pPr>
      <w:r w:rsidRPr="00B97557">
        <w:rPr>
          <w:b/>
          <w:color w:val="000000"/>
        </w:rPr>
        <w:t>УВАЖАЕМИ ОБЩИНСКИ СЪВЕТНИЦИ,</w:t>
      </w:r>
    </w:p>
    <w:p w:rsidR="00945080" w:rsidRPr="00FD17B2" w:rsidRDefault="003B53B9" w:rsidP="00FD17B2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 настоящата докладна записка да бъде включена и разгледана в дневния ред на предстоящото на 25 февруари 2025 г. заседание на Общински съвет - Бургас, като неотложна, </w:t>
      </w:r>
      <w:r w:rsidR="00945080"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предвид следното:</w:t>
      </w:r>
    </w:p>
    <w:p w:rsidR="00FD17B2" w:rsidRPr="00FD17B2" w:rsidRDefault="00945080" w:rsidP="00FD17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Община Бургас</w:t>
      </w:r>
      <w:r w:rsidR="00FD17B2"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постъпи Мотивирано искане вх. №219/24.02.2025 г. от</w:t>
      </w:r>
      <w:r w:rsidR="00FD17B2" w:rsidRPr="00FD17B2">
        <w:rPr>
          <w:rFonts w:ascii="Times New Roman" w:hAnsi="Times New Roman" w:cs="Times New Roman"/>
          <w:sz w:val="24"/>
          <w:szCs w:val="24"/>
        </w:rPr>
        <w:t xml:space="preserve"> </w:t>
      </w:r>
      <w:r w:rsidR="00FD17B2"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Член кор. Проф. </w:t>
      </w:r>
      <w:r w:rsidR="006F707A"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дфн  </w:t>
      </w:r>
      <w:r w:rsidR="00FD17B2" w:rsidRPr="00FD17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Мирослав Дачев - Ректор на </w:t>
      </w:r>
      <w:r w:rsidR="003B53B9" w:rsidRPr="00FD17B2">
        <w:rPr>
          <w:rFonts w:ascii="Times New Roman" w:hAnsi="Times New Roman" w:cs="Times New Roman"/>
          <w:sz w:val="24"/>
          <w:szCs w:val="24"/>
        </w:rPr>
        <w:t>Националната академия за театрално и филмово изкуство „Кръстьо Сарафов“</w:t>
      </w:r>
      <w:r w:rsidR="00FD17B2" w:rsidRPr="00FD17B2">
        <w:rPr>
          <w:rFonts w:ascii="Times New Roman" w:hAnsi="Times New Roman" w:cs="Times New Roman"/>
          <w:sz w:val="24"/>
          <w:szCs w:val="24"/>
        </w:rPr>
        <w:t>, от което е видно, че се</w:t>
      </w:r>
      <w:r w:rsidR="003B53B9" w:rsidRPr="00FD17B2">
        <w:rPr>
          <w:rFonts w:ascii="Times New Roman" w:hAnsi="Times New Roman" w:cs="Times New Roman"/>
          <w:sz w:val="24"/>
          <w:szCs w:val="24"/>
        </w:rPr>
        <w:t xml:space="preserve"> подготвя</w:t>
      </w:r>
      <w:r w:rsidR="00FD17B2" w:rsidRPr="00FD17B2">
        <w:rPr>
          <w:rFonts w:ascii="Times New Roman" w:hAnsi="Times New Roman" w:cs="Times New Roman"/>
          <w:sz w:val="24"/>
          <w:szCs w:val="24"/>
        </w:rPr>
        <w:t>т</w:t>
      </w:r>
      <w:r w:rsidR="003B53B9" w:rsidRPr="00FD17B2">
        <w:rPr>
          <w:rFonts w:ascii="Times New Roman" w:hAnsi="Times New Roman" w:cs="Times New Roman"/>
          <w:sz w:val="24"/>
          <w:szCs w:val="24"/>
        </w:rPr>
        <w:t xml:space="preserve"> документи за акредитация на Филиал на </w:t>
      </w:r>
      <w:r w:rsidR="008047F5">
        <w:rPr>
          <w:rFonts w:ascii="Times New Roman" w:hAnsi="Times New Roman" w:cs="Times New Roman"/>
          <w:sz w:val="24"/>
          <w:szCs w:val="24"/>
        </w:rPr>
        <w:t xml:space="preserve">академията </w:t>
      </w:r>
      <w:r w:rsidR="003B53B9" w:rsidRPr="00FD17B2">
        <w:rPr>
          <w:rFonts w:ascii="Times New Roman" w:hAnsi="Times New Roman" w:cs="Times New Roman"/>
          <w:sz w:val="24"/>
          <w:szCs w:val="24"/>
        </w:rPr>
        <w:t xml:space="preserve">в Бургас. За да може да </w:t>
      </w:r>
      <w:r w:rsidR="00FD17B2" w:rsidRPr="00FD17B2">
        <w:rPr>
          <w:rFonts w:ascii="Times New Roman" w:hAnsi="Times New Roman" w:cs="Times New Roman"/>
          <w:sz w:val="24"/>
          <w:szCs w:val="24"/>
        </w:rPr>
        <w:t xml:space="preserve">бъде </w:t>
      </w:r>
      <w:r w:rsidR="003B53B9" w:rsidRPr="00FD17B2">
        <w:rPr>
          <w:rFonts w:ascii="Times New Roman" w:hAnsi="Times New Roman" w:cs="Times New Roman"/>
          <w:sz w:val="24"/>
          <w:szCs w:val="24"/>
        </w:rPr>
        <w:t>предвиден прием на студенти още през учебната 2025/2026 година</w:t>
      </w:r>
      <w:r w:rsidR="008047F5">
        <w:rPr>
          <w:rFonts w:ascii="Times New Roman" w:hAnsi="Times New Roman" w:cs="Times New Roman"/>
          <w:sz w:val="24"/>
          <w:szCs w:val="24"/>
        </w:rPr>
        <w:t>,</w:t>
      </w:r>
      <w:r w:rsidR="003B53B9" w:rsidRPr="00FD17B2">
        <w:rPr>
          <w:rFonts w:ascii="Times New Roman" w:hAnsi="Times New Roman" w:cs="Times New Roman"/>
          <w:sz w:val="24"/>
          <w:szCs w:val="24"/>
        </w:rPr>
        <w:t xml:space="preserve"> е необходимо </w:t>
      </w:r>
      <w:r w:rsidR="003B53B9" w:rsidRPr="00FD17B2">
        <w:rPr>
          <w:rFonts w:ascii="Times New Roman" w:hAnsi="Times New Roman" w:cs="Times New Roman"/>
          <w:b/>
          <w:sz w:val="24"/>
          <w:szCs w:val="24"/>
        </w:rPr>
        <w:t>до началото на месец март</w:t>
      </w:r>
      <w:r w:rsidR="003B53B9" w:rsidRPr="00FD17B2">
        <w:rPr>
          <w:rFonts w:ascii="Times New Roman" w:hAnsi="Times New Roman" w:cs="Times New Roman"/>
          <w:sz w:val="24"/>
          <w:szCs w:val="24"/>
        </w:rPr>
        <w:t xml:space="preserve"> да бъде внесен доклад в НАОА за акредитация на филиала в професионално направление  Театрално и филмово изкуство с две бакалавърски и четири магистърски програми. </w:t>
      </w:r>
    </w:p>
    <w:p w:rsidR="003B53B9" w:rsidRPr="00FD17B2" w:rsidRDefault="003B53B9" w:rsidP="00FD17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7B2">
        <w:rPr>
          <w:rFonts w:ascii="Times New Roman" w:hAnsi="Times New Roman" w:cs="Times New Roman"/>
          <w:sz w:val="24"/>
          <w:szCs w:val="24"/>
        </w:rPr>
        <w:t>С оглед на кратките срокове, в които трябва да се подготви доклада</w:t>
      </w:r>
      <w:r w:rsidR="00FD17B2" w:rsidRPr="00FD17B2">
        <w:rPr>
          <w:rFonts w:ascii="Times New Roman" w:hAnsi="Times New Roman" w:cs="Times New Roman"/>
          <w:sz w:val="24"/>
          <w:szCs w:val="24"/>
        </w:rPr>
        <w:t xml:space="preserve"> за</w:t>
      </w:r>
      <w:r w:rsidRPr="00FD17B2">
        <w:rPr>
          <w:rFonts w:ascii="Times New Roman" w:hAnsi="Times New Roman" w:cs="Times New Roman"/>
          <w:sz w:val="24"/>
          <w:szCs w:val="24"/>
        </w:rPr>
        <w:t xml:space="preserve"> самооценка</w:t>
      </w:r>
      <w:r w:rsidR="00FD17B2" w:rsidRPr="00FD17B2">
        <w:rPr>
          <w:rFonts w:ascii="Times New Roman" w:hAnsi="Times New Roman" w:cs="Times New Roman"/>
          <w:sz w:val="24"/>
          <w:szCs w:val="24"/>
        </w:rPr>
        <w:t xml:space="preserve"> е необходимо от страна на академията да се представят доказателства, че са осигурени </w:t>
      </w:r>
      <w:r w:rsidRPr="00FD17B2">
        <w:rPr>
          <w:rFonts w:ascii="Times New Roman" w:hAnsi="Times New Roman" w:cs="Times New Roman"/>
          <w:sz w:val="24"/>
          <w:szCs w:val="24"/>
        </w:rPr>
        <w:t xml:space="preserve">подходящи помещения за административна и учебна дейност </w:t>
      </w:r>
      <w:r w:rsidR="00FD17B2" w:rsidRPr="00FD17B2">
        <w:rPr>
          <w:rFonts w:ascii="Times New Roman" w:hAnsi="Times New Roman" w:cs="Times New Roman"/>
          <w:sz w:val="24"/>
          <w:szCs w:val="24"/>
        </w:rPr>
        <w:t xml:space="preserve">на филиала </w:t>
      </w:r>
      <w:r w:rsidRPr="00FD17B2">
        <w:rPr>
          <w:rFonts w:ascii="Times New Roman" w:hAnsi="Times New Roman" w:cs="Times New Roman"/>
          <w:sz w:val="24"/>
          <w:szCs w:val="24"/>
        </w:rPr>
        <w:t xml:space="preserve">в град Бургас. </w:t>
      </w:r>
    </w:p>
    <w:p w:rsidR="00D16627" w:rsidRPr="00B97557" w:rsidRDefault="00541618" w:rsidP="00FF5F58">
      <w:pPr>
        <w:spacing w:line="276" w:lineRule="auto"/>
        <w:ind w:firstLine="708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FD17B2">
        <w:rPr>
          <w:rFonts w:ascii="Times New Roman" w:hAnsi="Times New Roman" w:cs="Times New Roman"/>
          <w:color w:val="000000"/>
          <w:sz w:val="24"/>
          <w:szCs w:val="24"/>
        </w:rPr>
        <w:t xml:space="preserve">Бургас </w:t>
      </w:r>
      <w:r w:rsidR="00E15593" w:rsidRPr="00FD17B2">
        <w:rPr>
          <w:rFonts w:ascii="Times New Roman" w:hAnsi="Times New Roman" w:cs="Times New Roman"/>
          <w:color w:val="000000"/>
          <w:sz w:val="24"/>
          <w:szCs w:val="24"/>
        </w:rPr>
        <w:t>се утвърди като един от най- важните и динамично</w:t>
      </w:r>
      <w:r w:rsidR="00E15593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развиващите се културни 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>центрове</w:t>
      </w:r>
      <w:r w:rsidR="00E15593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в страната. </w:t>
      </w:r>
      <w:r w:rsidR="00AF7169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През годините </w:t>
      </w:r>
      <w:r w:rsidR="00E15593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Бургас е дал на България </w:t>
      </w:r>
      <w:r w:rsidR="00AF7169" w:rsidRPr="00B97557">
        <w:rPr>
          <w:rFonts w:ascii="Times New Roman" w:hAnsi="Times New Roman" w:cs="Times New Roman"/>
          <w:color w:val="000000"/>
          <w:sz w:val="24"/>
          <w:szCs w:val="24"/>
        </w:rPr>
        <w:t>Апостол Карамитев, Георги Калоянчев, Руси Чанев, Мария Статулова, Тончо Токмакчиев</w:t>
      </w:r>
      <w:r w:rsidR="005F1152">
        <w:rPr>
          <w:rFonts w:ascii="Times New Roman" w:hAnsi="Times New Roman" w:cs="Times New Roman"/>
          <w:color w:val="000000"/>
          <w:sz w:val="24"/>
          <w:szCs w:val="24"/>
        </w:rPr>
        <w:t>, Г</w:t>
      </w:r>
      <w:r w:rsidR="00D16627" w:rsidRPr="00B97557">
        <w:rPr>
          <w:rFonts w:ascii="Times New Roman" w:hAnsi="Times New Roman" w:cs="Times New Roman"/>
          <w:color w:val="000000"/>
          <w:sz w:val="24"/>
          <w:szCs w:val="24"/>
        </w:rPr>
        <w:t>еорги Дюлгеров</w:t>
      </w:r>
      <w:r w:rsidR="00AF7169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и още плеада театрални и филмови творци. Публиката в Бургас е една от най- гостоприемните, затова и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7169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множество творци предпочитат града ни за творческите си </w:t>
      </w:r>
      <w:r w:rsidR="00AF7169" w:rsidRPr="00B9755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изяви. </w:t>
      </w:r>
      <w:r w:rsidR="001E3F21" w:rsidRPr="00B97557">
        <w:rPr>
          <w:rFonts w:ascii="Times New Roman" w:hAnsi="Times New Roman" w:cs="Times New Roman"/>
          <w:color w:val="000000"/>
          <w:sz w:val="24"/>
          <w:szCs w:val="24"/>
        </w:rPr>
        <w:t>Освен постановките в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F21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бургаските културни институти - 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>Бургаския драматичен театър „Адриана Будевска“</w:t>
      </w:r>
      <w:r w:rsidR="001E3F21" w:rsidRPr="00B9755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F21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Държавна опера Бургас</w:t>
      </w:r>
      <w:r w:rsidR="001E3F21" w:rsidRPr="00B97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F21" w:rsidRPr="00B97557">
        <w:rPr>
          <w:rFonts w:ascii="Times New Roman" w:hAnsi="Times New Roman" w:cs="Times New Roman"/>
          <w:sz w:val="24"/>
          <w:szCs w:val="24"/>
        </w:rPr>
        <w:t>и</w:t>
      </w:r>
      <w:r w:rsidR="001E3F21" w:rsidRPr="00B97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F21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Държавен куклен театър – Бургас</w:t>
      </w:r>
      <w:r w:rsidR="001E3F21" w:rsidRPr="00B97557">
        <w:rPr>
          <w:rFonts w:ascii="Times New Roman" w:hAnsi="Times New Roman" w:cs="Times New Roman"/>
          <w:sz w:val="24"/>
          <w:szCs w:val="24"/>
        </w:rPr>
        <w:t xml:space="preserve"> </w:t>
      </w:r>
      <w:r w:rsidR="001E3F21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такива се провеждат ежедневно всички театрални сцени в града ни - </w:t>
      </w:r>
      <w:r w:rsidR="00CE1830" w:rsidRPr="00B97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F21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през последните 4 години гостуващите театрални </w:t>
      </w:r>
      <w:r w:rsidR="001717E8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</w:t>
      </w:r>
      <w:r w:rsidR="001E3F21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остановки в Културан дом на НХК са били 311, на сцената на Летен театър – 130, в ДНА – 30, на откритите сцени на Остров „Св. Анастасия“ и Ченгене скеле“ над 65</w:t>
      </w:r>
      <w:r w:rsidR="00D16627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театрални постановки</w:t>
      </w:r>
      <w:r w:rsidR="001E3F21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</w:p>
    <w:p w:rsidR="00B97557" w:rsidRDefault="006C4364" w:rsidP="00FF5F5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Бургас е предпочитано място</w:t>
      </w:r>
      <w:r w:rsidR="001717E8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D16627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за кино и </w:t>
      </w:r>
      <w:r w:rsidR="001717E8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за създаване на съвременни български филми.</w:t>
      </w:r>
      <w:r w:rsidR="00D16627" w:rsidRPr="00B9755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Освен традиционните кино фестивали, които събират огромна подкрепа и много публика, от </w:t>
      </w:r>
      <w:r w:rsidR="00D16627" w:rsidRPr="00B97557">
        <w:rPr>
          <w:rFonts w:ascii="Times New Roman" w:hAnsi="Times New Roman" w:cs="Times New Roman"/>
          <w:sz w:val="24"/>
          <w:szCs w:val="24"/>
        </w:rPr>
        <w:t>2020 до 2024 година</w:t>
      </w:r>
      <w:r w:rsidR="00D16627" w:rsidRPr="00B97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627" w:rsidRPr="00B97557">
        <w:rPr>
          <w:rFonts w:ascii="Times New Roman" w:hAnsi="Times New Roman" w:cs="Times New Roman"/>
          <w:sz w:val="24"/>
          <w:szCs w:val="24"/>
        </w:rPr>
        <w:t>Община Бургас е съфинансирала и е била място за създаване на 26 филмови проекта, 3 телевизионни сериала, 4 късометражни игрални филма, 8 документални филма</w:t>
      </w:r>
      <w:r w:rsidR="00D16627" w:rsidRPr="00B9755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16627" w:rsidRPr="00B97557">
        <w:rPr>
          <w:rFonts w:ascii="Times New Roman" w:hAnsi="Times New Roman" w:cs="Times New Roman"/>
          <w:sz w:val="24"/>
          <w:szCs w:val="24"/>
        </w:rPr>
        <w:t>Някои от тях са „Петя на моята Петя“,</w:t>
      </w:r>
      <w:r w:rsidR="00D16627" w:rsidRPr="00B9755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16627" w:rsidRPr="00B97557">
        <w:rPr>
          <w:rFonts w:ascii="Times New Roman" w:hAnsi="Times New Roman" w:cs="Times New Roman"/>
          <w:sz w:val="24"/>
          <w:szCs w:val="24"/>
        </w:rPr>
        <w:t>„Голата Истина за група „Жигули“ – пълнометражен игрален филм и „Спекуланти“– пълнометражен игрален филм</w:t>
      </w:r>
      <w:r w:rsidR="00CB0D9C" w:rsidRPr="00B97557">
        <w:rPr>
          <w:rFonts w:ascii="Times New Roman" w:hAnsi="Times New Roman" w:cs="Times New Roman"/>
          <w:sz w:val="24"/>
          <w:szCs w:val="24"/>
        </w:rPr>
        <w:t>, „Аз и моите жени“ – телевизионен сериал, „Пулсът на танца“ – пълнометражен игрален филм</w:t>
      </w:r>
      <w:r w:rsidR="00B975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6627" w:rsidRDefault="006C4364" w:rsidP="00FF5F5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Бургас </w:t>
      </w:r>
      <w:r w:rsidR="00B97557">
        <w:rPr>
          <w:rFonts w:ascii="Times New Roman" w:hAnsi="Times New Roman" w:cs="Times New Roman"/>
          <w:sz w:val="24"/>
          <w:szCs w:val="24"/>
        </w:rPr>
        <w:t>пре</w:t>
      </w:r>
      <w:r w:rsidR="00AA3B2E">
        <w:rPr>
          <w:rFonts w:ascii="Times New Roman" w:hAnsi="Times New Roman" w:cs="Times New Roman"/>
          <w:sz w:val="24"/>
          <w:szCs w:val="24"/>
        </w:rPr>
        <w:t>з</w:t>
      </w:r>
      <w:r w:rsidR="00B97557">
        <w:rPr>
          <w:rFonts w:ascii="Times New Roman" w:hAnsi="Times New Roman" w:cs="Times New Roman"/>
          <w:sz w:val="24"/>
          <w:szCs w:val="24"/>
        </w:rPr>
        <w:t xml:space="preserve"> последните няколко години се увеличават броя на висшите училища и на студентите в тях. Успоредно с утвърдените бургаски висши училища Държавен университет „Проф. д-р Ас</w:t>
      </w:r>
      <w:r w:rsidR="006F707A">
        <w:rPr>
          <w:rFonts w:ascii="Times New Roman" w:hAnsi="Times New Roman" w:cs="Times New Roman"/>
          <w:sz w:val="24"/>
          <w:szCs w:val="24"/>
        </w:rPr>
        <w:t>е</w:t>
      </w:r>
      <w:r w:rsidR="00B97557">
        <w:rPr>
          <w:rFonts w:ascii="Times New Roman" w:hAnsi="Times New Roman" w:cs="Times New Roman"/>
          <w:sz w:val="24"/>
          <w:szCs w:val="24"/>
        </w:rPr>
        <w:t xml:space="preserve">н Златаров“ и </w:t>
      </w:r>
      <w:r w:rsidR="00D16627" w:rsidRPr="00B97557">
        <w:rPr>
          <w:rFonts w:ascii="Times New Roman" w:hAnsi="Times New Roman" w:cs="Times New Roman"/>
          <w:sz w:val="24"/>
          <w:szCs w:val="24"/>
        </w:rPr>
        <w:t xml:space="preserve"> </w:t>
      </w:r>
      <w:r w:rsidR="00B97557">
        <w:rPr>
          <w:rFonts w:ascii="Times New Roman" w:hAnsi="Times New Roman" w:cs="Times New Roman"/>
          <w:sz w:val="24"/>
          <w:szCs w:val="24"/>
        </w:rPr>
        <w:t>Бургаски свободен университет, в които се разкриват нови факултети, нови специалности и ръстът на студентите е забеле</w:t>
      </w:r>
      <w:r w:rsidR="00513008">
        <w:rPr>
          <w:rFonts w:ascii="Times New Roman" w:hAnsi="Times New Roman" w:cs="Times New Roman"/>
          <w:sz w:val="24"/>
          <w:szCs w:val="24"/>
        </w:rPr>
        <w:t>жителен. В</w:t>
      </w:r>
      <w:r w:rsidR="00B97557">
        <w:rPr>
          <w:rFonts w:ascii="Times New Roman" w:hAnsi="Times New Roman" w:cs="Times New Roman"/>
          <w:sz w:val="24"/>
          <w:szCs w:val="24"/>
        </w:rPr>
        <w:t xml:space="preserve"> града ни през последните 7 години се създадоха филиали на Националната художествена академия, на Софийски университет „Св. Климент Охридски“</w:t>
      </w:r>
      <w:r w:rsidR="003A408D">
        <w:rPr>
          <w:rFonts w:ascii="Times New Roman" w:hAnsi="Times New Roman" w:cs="Times New Roman"/>
          <w:sz w:val="24"/>
          <w:szCs w:val="24"/>
        </w:rPr>
        <w:t>, на Т</w:t>
      </w:r>
      <w:r w:rsidR="00B97557">
        <w:rPr>
          <w:rFonts w:ascii="Times New Roman" w:hAnsi="Times New Roman" w:cs="Times New Roman"/>
          <w:sz w:val="24"/>
          <w:szCs w:val="24"/>
        </w:rPr>
        <w:t>еатралния колеж „</w:t>
      </w:r>
      <w:r w:rsidR="004E5004">
        <w:rPr>
          <w:rFonts w:ascii="Times New Roman" w:hAnsi="Times New Roman" w:cs="Times New Roman"/>
          <w:sz w:val="24"/>
          <w:szCs w:val="24"/>
        </w:rPr>
        <w:t xml:space="preserve">Любен Гройс“. </w:t>
      </w:r>
    </w:p>
    <w:p w:rsidR="00497962" w:rsidRDefault="00702082" w:rsidP="00702082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702082">
        <w:t>А</w:t>
      </w:r>
      <w:r w:rsidR="004E5004" w:rsidRPr="00702082">
        <w:t>мбиция за разкриване на фили</w:t>
      </w:r>
      <w:r w:rsidRPr="00702082">
        <w:t>а</w:t>
      </w:r>
      <w:r w:rsidR="003A408D">
        <w:t>л в Бургас има</w:t>
      </w:r>
      <w:r w:rsidR="004E5004" w:rsidRPr="00702082">
        <w:t xml:space="preserve"> и НАТФИЗ „Кръстьо Сарафов“</w:t>
      </w:r>
      <w:r w:rsidR="001164F5" w:rsidRPr="00702082">
        <w:t xml:space="preserve">. </w:t>
      </w:r>
      <w:r w:rsidR="001164F5" w:rsidRPr="00702082">
        <w:rPr>
          <w:rStyle w:val="Strong"/>
          <w:color w:val="000000"/>
          <w:shd w:val="clear" w:color="auto" w:fill="FFFFFF"/>
        </w:rPr>
        <w:t>На</w:t>
      </w:r>
      <w:r w:rsidR="001164F5" w:rsidRPr="00702082">
        <w:rPr>
          <w:rStyle w:val="Strong"/>
          <w:color w:val="000000"/>
          <w:shd w:val="clear" w:color="auto" w:fill="FFFFFF"/>
        </w:rPr>
        <w:softHyphen/>
        <w:t>ци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о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нал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на</w:t>
      </w:r>
      <w:r w:rsidR="001164F5" w:rsidRPr="00702082">
        <w:rPr>
          <w:rStyle w:val="Strong"/>
          <w:color w:val="000000"/>
          <w:shd w:val="clear" w:color="auto" w:fill="FFFFFF"/>
        </w:rPr>
        <w:softHyphen/>
        <w:t>та ака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де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мия за те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ат</w:t>
      </w:r>
      <w:r w:rsidR="001164F5" w:rsidRPr="00702082">
        <w:rPr>
          <w:rStyle w:val="Strong"/>
          <w:color w:val="000000"/>
          <w:shd w:val="clear" w:color="auto" w:fill="FFFFFF"/>
        </w:rPr>
        <w:softHyphen/>
        <w:t>рал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но и фил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мо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во из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кус</w:t>
      </w:r>
      <w:r w:rsidR="001164F5" w:rsidRPr="00702082">
        <w:rPr>
          <w:rStyle w:val="Strong"/>
          <w:color w:val="000000"/>
          <w:shd w:val="clear" w:color="auto" w:fill="FFFFFF"/>
        </w:rPr>
        <w:softHyphen/>
        <w:t>т</w:t>
      </w:r>
      <w:r w:rsidR="001164F5" w:rsidRPr="00702082">
        <w:rPr>
          <w:rStyle w:val="Strong"/>
          <w:color w:val="000000"/>
          <w:shd w:val="clear" w:color="auto" w:fill="FFFFFF"/>
        </w:rPr>
        <w:softHyphen/>
        <w:t>во</w:t>
      </w:r>
      <w:r w:rsidR="001164F5" w:rsidRPr="00702082">
        <w:rPr>
          <w:color w:val="000000"/>
          <w:shd w:val="clear" w:color="auto" w:fill="FFFFFF"/>
        </w:rPr>
        <w:t> „Кр. Сарафов“ е първото българско висше училище</w:t>
      </w:r>
      <w:r w:rsidR="009B4087" w:rsidRPr="009B4087">
        <w:rPr>
          <w:color w:val="000000"/>
          <w:shd w:val="clear" w:color="auto" w:fill="FFFFFF"/>
        </w:rPr>
        <w:t xml:space="preserve"> </w:t>
      </w:r>
      <w:r w:rsidR="009B4087" w:rsidRPr="00702082">
        <w:rPr>
          <w:color w:val="000000"/>
          <w:shd w:val="clear" w:color="auto" w:fill="FFFFFF"/>
        </w:rPr>
        <w:t>в областта на сценичните и екранни изкуства</w:t>
      </w:r>
      <w:r w:rsidR="001164F5" w:rsidRPr="00702082">
        <w:rPr>
          <w:color w:val="000000"/>
          <w:shd w:val="clear" w:color="auto" w:fill="FFFFFF"/>
        </w:rPr>
        <w:t xml:space="preserve">, създадено през 1948 година и една от най-престижните европейски и български образователни институции. </w:t>
      </w:r>
      <w:r w:rsidR="005427E7" w:rsidRPr="00702082">
        <w:rPr>
          <w:color w:val="000000"/>
          <w:shd w:val="clear" w:color="auto" w:fill="FFFFFF"/>
        </w:rPr>
        <w:t xml:space="preserve">В НАТФИЗ се провежда обучение в трите степени на висше образование – </w:t>
      </w:r>
      <w:r w:rsidR="00903252">
        <w:rPr>
          <w:color w:val="000000"/>
          <w:shd w:val="clear" w:color="auto" w:fill="FFFFFF"/>
          <w:lang w:val="en-US"/>
        </w:rPr>
        <w:t xml:space="preserve">   </w:t>
      </w:r>
      <w:r w:rsidR="005427E7" w:rsidRPr="00702082">
        <w:rPr>
          <w:color w:val="000000"/>
          <w:shd w:val="clear" w:color="auto" w:fill="FFFFFF"/>
        </w:rPr>
        <w:t xml:space="preserve">„бакалавър“, „магистър“ и „доктор“. </w:t>
      </w:r>
      <w:r w:rsidR="00497962" w:rsidRPr="00702082">
        <w:rPr>
          <w:color w:val="000000"/>
          <w:lang w:val="en-US" w:eastAsia="en-US"/>
        </w:rPr>
        <w:t>НАТ</w:t>
      </w:r>
      <w:r w:rsidR="00497962" w:rsidRPr="00702082">
        <w:rPr>
          <w:color w:val="000000"/>
          <w:lang w:val="en-US" w:eastAsia="en-US"/>
        </w:rPr>
        <w:softHyphen/>
        <w:t>ФИЗ раз</w:t>
      </w:r>
      <w:r w:rsidR="00497962" w:rsidRPr="00702082">
        <w:rPr>
          <w:color w:val="000000"/>
          <w:lang w:val="en-US" w:eastAsia="en-US"/>
        </w:rPr>
        <w:softHyphen/>
        <w:t>по</w:t>
      </w:r>
      <w:r w:rsidR="00497962" w:rsidRPr="00702082">
        <w:rPr>
          <w:color w:val="000000"/>
          <w:lang w:val="en-US" w:eastAsia="en-US"/>
        </w:rPr>
        <w:softHyphen/>
        <w:t>ла</w:t>
      </w:r>
      <w:r w:rsidR="00497962" w:rsidRPr="00702082">
        <w:rPr>
          <w:color w:val="000000"/>
          <w:lang w:val="en-US" w:eastAsia="en-US"/>
        </w:rPr>
        <w:softHyphen/>
        <w:t>га с учебна база включваща:</w:t>
      </w:r>
      <w:r w:rsidR="00903252">
        <w:rPr>
          <w:color w:val="000000"/>
          <w:lang w:val="en-US" w:eastAsia="en-US"/>
        </w:rPr>
        <w:t xml:space="preserve"> </w:t>
      </w:r>
      <w:r w:rsidR="00903252">
        <w:rPr>
          <w:color w:val="000000"/>
          <w:lang w:eastAsia="en-US"/>
        </w:rPr>
        <w:t>Театър НАТФИЗ, Куклен т</w:t>
      </w:r>
      <w:r w:rsidRPr="00702082">
        <w:rPr>
          <w:color w:val="000000"/>
          <w:lang w:eastAsia="en-US"/>
        </w:rPr>
        <w:t>еатър НАТФИЗ, Академична библиотека, Учебен аудио –визуален комплекс, оборудван с дигитална апаратура</w:t>
      </w:r>
      <w:r w:rsidR="00903252">
        <w:rPr>
          <w:color w:val="000000"/>
          <w:lang w:eastAsia="en-US"/>
        </w:rPr>
        <w:t>,</w:t>
      </w:r>
      <w:r w:rsidR="00497962" w:rsidRPr="00702082">
        <w:rPr>
          <w:color w:val="000000"/>
          <w:lang w:val="en-US" w:eastAsia="en-US"/>
        </w:rPr>
        <w:t>  и Учебен производствен център.</w:t>
      </w:r>
      <w:r w:rsidRPr="00702082">
        <w:rPr>
          <w:color w:val="000000"/>
          <w:lang w:eastAsia="en-US"/>
        </w:rPr>
        <w:t xml:space="preserve"> </w:t>
      </w:r>
      <w:r w:rsidR="00497962" w:rsidRPr="00497962">
        <w:rPr>
          <w:color w:val="000000"/>
          <w:lang w:val="en-US"/>
        </w:rPr>
        <w:t>На разположение на студентите и преподавателите са също:</w:t>
      </w:r>
      <w:r w:rsidRPr="00702082">
        <w:rPr>
          <w:color w:val="000000"/>
        </w:rPr>
        <w:t xml:space="preserve"> Дигитален мултимедиен център, Учебен телевизионен център, Учебна киностудия</w:t>
      </w:r>
      <w:r w:rsidR="00497962" w:rsidRPr="00497962">
        <w:rPr>
          <w:color w:val="000000"/>
          <w:lang w:val="en-US"/>
        </w:rPr>
        <w:t>, ком</w:t>
      </w:r>
      <w:r w:rsidR="00497962" w:rsidRPr="00497962">
        <w:rPr>
          <w:color w:val="000000"/>
          <w:lang w:val="en-US"/>
        </w:rPr>
        <w:softHyphen/>
        <w:t>пю</w:t>
      </w:r>
      <w:r w:rsidR="00497962" w:rsidRPr="00497962">
        <w:rPr>
          <w:color w:val="000000"/>
          <w:lang w:val="en-US"/>
        </w:rPr>
        <w:softHyphen/>
        <w:t>тъ</w:t>
      </w:r>
      <w:r w:rsidR="00497962" w:rsidRPr="00497962">
        <w:rPr>
          <w:color w:val="000000"/>
          <w:lang w:val="en-US"/>
        </w:rPr>
        <w:softHyphen/>
        <w:t>рен цен</w:t>
      </w:r>
      <w:r w:rsidR="00497962" w:rsidRPr="00497962">
        <w:rPr>
          <w:color w:val="000000"/>
          <w:lang w:val="en-US"/>
        </w:rPr>
        <w:softHyphen/>
        <w:t>тър, вир</w:t>
      </w:r>
      <w:r w:rsidR="00497962" w:rsidRPr="00497962">
        <w:rPr>
          <w:color w:val="000000"/>
          <w:lang w:val="en-US"/>
        </w:rPr>
        <w:softHyphen/>
        <w:t>ту</w:t>
      </w:r>
      <w:r w:rsidR="00497962" w:rsidRPr="00497962">
        <w:rPr>
          <w:color w:val="000000"/>
          <w:lang w:val="en-US"/>
        </w:rPr>
        <w:softHyphen/>
        <w:t>а</w:t>
      </w:r>
      <w:r w:rsidR="00497962" w:rsidRPr="00497962">
        <w:rPr>
          <w:color w:val="000000"/>
          <w:lang w:val="en-US"/>
        </w:rPr>
        <w:softHyphen/>
        <w:t>лен уни</w:t>
      </w:r>
      <w:r w:rsidR="00497962" w:rsidRPr="00497962">
        <w:rPr>
          <w:color w:val="000000"/>
          <w:lang w:val="en-US"/>
        </w:rPr>
        <w:softHyphen/>
        <w:t>вер</w:t>
      </w:r>
      <w:r w:rsidR="00497962" w:rsidRPr="00497962">
        <w:rPr>
          <w:color w:val="000000"/>
          <w:lang w:val="en-US"/>
        </w:rPr>
        <w:softHyphen/>
        <w:t>си</w:t>
      </w:r>
      <w:r w:rsidR="00497962" w:rsidRPr="00497962">
        <w:rPr>
          <w:color w:val="000000"/>
          <w:lang w:val="en-US"/>
        </w:rPr>
        <w:softHyphen/>
        <w:t>тет, звукозапис</w:t>
      </w:r>
      <w:r w:rsidR="00497962" w:rsidRPr="00497962">
        <w:rPr>
          <w:color w:val="000000"/>
          <w:lang w:val="en-US"/>
        </w:rPr>
        <w:softHyphen/>
        <w:t>но сту</w:t>
      </w:r>
      <w:r w:rsidR="00497962" w:rsidRPr="00497962">
        <w:rPr>
          <w:color w:val="000000"/>
          <w:lang w:val="en-US"/>
        </w:rPr>
        <w:softHyphen/>
        <w:t>дио, сту</w:t>
      </w:r>
      <w:r w:rsidR="00497962" w:rsidRPr="00497962">
        <w:rPr>
          <w:color w:val="000000"/>
          <w:lang w:val="en-US"/>
        </w:rPr>
        <w:softHyphen/>
        <w:t>диа за ли</w:t>
      </w:r>
      <w:r w:rsidR="00497962" w:rsidRPr="00497962">
        <w:rPr>
          <w:color w:val="000000"/>
          <w:lang w:val="en-US"/>
        </w:rPr>
        <w:softHyphen/>
        <w:t>не</w:t>
      </w:r>
      <w:r w:rsidR="00497962" w:rsidRPr="00497962">
        <w:rPr>
          <w:color w:val="000000"/>
          <w:lang w:val="en-US"/>
        </w:rPr>
        <w:softHyphen/>
        <w:t>ен и ком</w:t>
      </w:r>
      <w:r w:rsidR="00497962" w:rsidRPr="00497962">
        <w:rPr>
          <w:color w:val="000000"/>
          <w:lang w:val="en-US"/>
        </w:rPr>
        <w:softHyphen/>
        <w:t>пю</w:t>
      </w:r>
      <w:r w:rsidR="00497962" w:rsidRPr="00497962">
        <w:rPr>
          <w:color w:val="000000"/>
          <w:lang w:val="en-US"/>
        </w:rPr>
        <w:softHyphen/>
        <w:t>тъ</w:t>
      </w:r>
      <w:r w:rsidR="00497962" w:rsidRPr="00497962">
        <w:rPr>
          <w:color w:val="000000"/>
          <w:lang w:val="en-US"/>
        </w:rPr>
        <w:softHyphen/>
        <w:t>рен мон</w:t>
      </w:r>
      <w:r w:rsidR="00497962" w:rsidRPr="00497962">
        <w:rPr>
          <w:color w:val="000000"/>
          <w:lang w:val="en-US"/>
        </w:rPr>
        <w:softHyphen/>
        <w:t>таж, фо</w:t>
      </w:r>
      <w:r w:rsidR="00497962" w:rsidRPr="00497962">
        <w:rPr>
          <w:color w:val="000000"/>
          <w:lang w:val="en-US"/>
        </w:rPr>
        <w:softHyphen/>
        <w:t>тола</w:t>
      </w:r>
      <w:r w:rsidR="00497962" w:rsidRPr="00497962">
        <w:rPr>
          <w:color w:val="000000"/>
          <w:lang w:val="en-US"/>
        </w:rPr>
        <w:softHyphen/>
        <w:t>бо</w:t>
      </w:r>
      <w:r w:rsidR="00497962" w:rsidRPr="00497962">
        <w:rPr>
          <w:color w:val="000000"/>
          <w:lang w:val="en-US"/>
        </w:rPr>
        <w:softHyphen/>
        <w:t>ра</w:t>
      </w:r>
      <w:r w:rsidR="00497962" w:rsidRPr="00497962">
        <w:rPr>
          <w:color w:val="000000"/>
          <w:lang w:val="en-US"/>
        </w:rPr>
        <w:softHyphen/>
        <w:t>то</w:t>
      </w:r>
      <w:r w:rsidR="00497962" w:rsidRPr="00497962">
        <w:rPr>
          <w:color w:val="000000"/>
          <w:lang w:val="en-US"/>
        </w:rPr>
        <w:softHyphen/>
        <w:t>рия, мо</w:t>
      </w:r>
      <w:r w:rsidR="00497962" w:rsidRPr="00497962">
        <w:rPr>
          <w:color w:val="000000"/>
          <w:lang w:val="en-US"/>
        </w:rPr>
        <w:softHyphen/>
        <w:t>дер</w:t>
      </w:r>
      <w:r w:rsidR="00497962" w:rsidRPr="00497962">
        <w:rPr>
          <w:color w:val="000000"/>
          <w:lang w:val="en-US"/>
        </w:rPr>
        <w:softHyphen/>
        <w:t>ни ау</w:t>
      </w:r>
      <w:r w:rsidR="00497962" w:rsidRPr="00497962">
        <w:rPr>
          <w:color w:val="000000"/>
          <w:lang w:val="en-US"/>
        </w:rPr>
        <w:softHyphen/>
        <w:t>ди</w:t>
      </w:r>
      <w:r w:rsidR="00497962" w:rsidRPr="00497962">
        <w:rPr>
          <w:color w:val="000000"/>
          <w:lang w:val="en-US"/>
        </w:rPr>
        <w:softHyphen/>
        <w:t>то</w:t>
      </w:r>
      <w:r w:rsidR="00497962" w:rsidRPr="00497962">
        <w:rPr>
          <w:color w:val="000000"/>
          <w:lang w:val="en-US"/>
        </w:rPr>
        <w:softHyphen/>
        <w:t>рии, танцови зали и раз</w:t>
      </w:r>
      <w:r w:rsidR="00497962" w:rsidRPr="00497962">
        <w:rPr>
          <w:color w:val="000000"/>
          <w:lang w:val="en-US"/>
        </w:rPr>
        <w:softHyphen/>
        <w:t>но</w:t>
      </w:r>
      <w:r w:rsidR="00497962" w:rsidRPr="00497962">
        <w:rPr>
          <w:color w:val="000000"/>
          <w:lang w:val="en-US"/>
        </w:rPr>
        <w:softHyphen/>
        <w:t>об</w:t>
      </w:r>
      <w:r w:rsidR="00497962" w:rsidRPr="00497962">
        <w:rPr>
          <w:color w:val="000000"/>
          <w:lang w:val="en-US"/>
        </w:rPr>
        <w:softHyphen/>
        <w:t>ра</w:t>
      </w:r>
      <w:r w:rsidR="00497962" w:rsidRPr="00497962">
        <w:rPr>
          <w:color w:val="000000"/>
          <w:lang w:val="en-US"/>
        </w:rPr>
        <w:softHyphen/>
        <w:t>зие от ви</w:t>
      </w:r>
      <w:r w:rsidR="00497962" w:rsidRPr="00497962">
        <w:rPr>
          <w:color w:val="000000"/>
          <w:lang w:val="en-US"/>
        </w:rPr>
        <w:softHyphen/>
        <w:t>со</w:t>
      </w:r>
      <w:r w:rsidR="00497962" w:rsidRPr="00497962">
        <w:rPr>
          <w:color w:val="000000"/>
          <w:lang w:val="en-US"/>
        </w:rPr>
        <w:softHyphen/>
        <w:t>ко про</w:t>
      </w:r>
      <w:r w:rsidR="00497962" w:rsidRPr="00497962">
        <w:rPr>
          <w:color w:val="000000"/>
          <w:lang w:val="en-US"/>
        </w:rPr>
        <w:softHyphen/>
        <w:t>фе</w:t>
      </w:r>
      <w:r w:rsidR="00497962" w:rsidRPr="00497962">
        <w:rPr>
          <w:color w:val="000000"/>
          <w:lang w:val="en-US"/>
        </w:rPr>
        <w:softHyphen/>
        <w:t>си</w:t>
      </w:r>
      <w:r w:rsidR="00497962" w:rsidRPr="00497962">
        <w:rPr>
          <w:color w:val="000000"/>
          <w:lang w:val="en-US"/>
        </w:rPr>
        <w:softHyphen/>
        <w:t>о</w:t>
      </w:r>
      <w:r w:rsidR="00497962" w:rsidRPr="00497962">
        <w:rPr>
          <w:color w:val="000000"/>
          <w:lang w:val="en-US"/>
        </w:rPr>
        <w:softHyphen/>
        <w:t>нал</w:t>
      </w:r>
      <w:r w:rsidR="00497962" w:rsidRPr="00497962">
        <w:rPr>
          <w:color w:val="000000"/>
          <w:lang w:val="en-US"/>
        </w:rPr>
        <w:softHyphen/>
        <w:t>ни ате</w:t>
      </w:r>
      <w:r w:rsidR="00497962" w:rsidRPr="00497962">
        <w:rPr>
          <w:color w:val="000000"/>
          <w:lang w:val="en-US"/>
        </w:rPr>
        <w:softHyphen/>
        <w:t>ли</w:t>
      </w:r>
      <w:r w:rsidR="00497962" w:rsidRPr="00497962">
        <w:rPr>
          <w:color w:val="000000"/>
          <w:lang w:val="en-US"/>
        </w:rPr>
        <w:softHyphen/>
        <w:t>е</w:t>
      </w:r>
      <w:r w:rsidR="00497962" w:rsidRPr="00497962">
        <w:rPr>
          <w:color w:val="000000"/>
          <w:lang w:val="en-US"/>
        </w:rPr>
        <w:softHyphen/>
        <w:t>та.</w:t>
      </w:r>
      <w:r w:rsidRPr="00702082">
        <w:rPr>
          <w:color w:val="000000"/>
        </w:rPr>
        <w:t xml:space="preserve"> </w:t>
      </w:r>
    </w:p>
    <w:p w:rsidR="003A408D" w:rsidRDefault="007F3FD3" w:rsidP="00D337F4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Филиалът в  Бургас ще е първия </w:t>
      </w:r>
      <w:r w:rsidR="003A408D">
        <w:rPr>
          <w:color w:val="000000"/>
        </w:rPr>
        <w:t>за</w:t>
      </w:r>
      <w:r>
        <w:rPr>
          <w:color w:val="000000"/>
        </w:rPr>
        <w:t xml:space="preserve"> НАТФИЗ извън столицата.</w:t>
      </w:r>
      <w:r w:rsidR="003A408D">
        <w:rPr>
          <w:color w:val="000000"/>
        </w:rPr>
        <w:t xml:space="preserve"> През ноември 2024 А</w:t>
      </w:r>
      <w:r>
        <w:rPr>
          <w:color w:val="000000"/>
        </w:rPr>
        <w:t xml:space="preserve">кадемиячният съвет на НАТФИЗ е взел решение </w:t>
      </w:r>
      <w:r w:rsidR="003A408D">
        <w:rPr>
          <w:color w:val="000000"/>
        </w:rPr>
        <w:t xml:space="preserve">започване на проучване за възможностите </w:t>
      </w:r>
      <w:r>
        <w:rPr>
          <w:color w:val="000000"/>
        </w:rPr>
        <w:t>за откриване на филила в град Бургас</w:t>
      </w:r>
      <w:r w:rsidR="003A408D">
        <w:rPr>
          <w:color w:val="000000"/>
        </w:rPr>
        <w:t>, а през февруари 2025 година е взел решение за започване на процедура за акредитация на Филилал в Бургас с</w:t>
      </w:r>
      <w:r>
        <w:rPr>
          <w:color w:val="000000"/>
        </w:rPr>
        <w:t xml:space="preserve"> две</w:t>
      </w:r>
      <w:r w:rsidR="00903252">
        <w:rPr>
          <w:color w:val="000000"/>
        </w:rPr>
        <w:t xml:space="preserve"> бакалавърски и четири магистър</w:t>
      </w:r>
      <w:r>
        <w:rPr>
          <w:color w:val="000000"/>
        </w:rPr>
        <w:t xml:space="preserve">ски програми в професионално направление 8.4. </w:t>
      </w:r>
      <w:r w:rsidR="004431EC">
        <w:rPr>
          <w:color w:val="000000"/>
        </w:rPr>
        <w:t xml:space="preserve">„Театрално и филмово изкуство“. На 29.01.2025 година е подписано Споразумение за партньорство и сътрудничество между НАТФИЗ  </w:t>
      </w:r>
      <w:r w:rsidR="0072201E">
        <w:rPr>
          <w:color w:val="000000"/>
        </w:rPr>
        <w:t>„Кр. Сарафов“ и Община Бургас. Партньорството е насочено както към подкрепа на идеята за откриванена филиал в Бургас, така и към инициативи и проекти, които ще се организират в подкрепа на кандидатурата на Бургас за Европейска столица</w:t>
      </w:r>
      <w:r w:rsidR="00D337F4">
        <w:rPr>
          <w:color w:val="000000"/>
        </w:rPr>
        <w:t xml:space="preserve"> на културата през 2032 година. </w:t>
      </w:r>
    </w:p>
    <w:p w:rsidR="0072201E" w:rsidRDefault="003A408D" w:rsidP="00D337F4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От изготвените проучвания за потенциалните </w:t>
      </w:r>
      <w:r w:rsidR="00AF5BA3">
        <w:rPr>
          <w:color w:val="000000"/>
        </w:rPr>
        <w:t>студенти</w:t>
      </w:r>
      <w:r>
        <w:rPr>
          <w:color w:val="000000"/>
        </w:rPr>
        <w:t xml:space="preserve"> е констатирано, че в</w:t>
      </w:r>
      <w:r w:rsidR="007048C0">
        <w:rPr>
          <w:color w:val="000000"/>
        </w:rPr>
        <w:t xml:space="preserve"> Бургас в направление </w:t>
      </w:r>
      <w:r w:rsidR="007048C0">
        <w:t>актьорско майсторство и сценичен костюм</w:t>
      </w:r>
      <w:r w:rsidR="007048C0">
        <w:rPr>
          <w:color w:val="000000"/>
        </w:rPr>
        <w:t xml:space="preserve"> се обучават общо 40 ученици в НУМСИ „ПРоф. Панчо Владигеров“, а общо 514 деца и ученици участват в извънкласни и извънучилищни театрални школи и ателиета. </w:t>
      </w:r>
      <w:r>
        <w:rPr>
          <w:color w:val="000000"/>
        </w:rPr>
        <w:t xml:space="preserve">Подобни театрални школи има и в Стара Загора, Ямбол, Хасково. </w:t>
      </w:r>
      <w:r w:rsidR="00D337F4">
        <w:rPr>
          <w:color w:val="000000"/>
        </w:rPr>
        <w:t>Академичното ръководство на НАТФИЗ  „Кр. Сарафов“ е направило проучване сред представителна извадка от ученици в училищата на териоториата на Бургас и региона</w:t>
      </w:r>
      <w:r w:rsidR="007048C0">
        <w:rPr>
          <w:color w:val="000000"/>
        </w:rPr>
        <w:t xml:space="preserve">, според което има интерес към обучението по направленията, в които обучава висшето училище. </w:t>
      </w:r>
      <w:r w:rsidR="006D3183">
        <w:rPr>
          <w:color w:val="000000"/>
        </w:rPr>
        <w:t xml:space="preserve">Писма за подкрепа за разкриване на филиал в Бургас са получени от </w:t>
      </w:r>
      <w:r w:rsidR="004657D8">
        <w:rPr>
          <w:color w:val="000000"/>
        </w:rPr>
        <w:t xml:space="preserve">Областен управител на Област Бургас, </w:t>
      </w:r>
      <w:r w:rsidR="006D3183">
        <w:rPr>
          <w:color w:val="000000"/>
        </w:rPr>
        <w:t xml:space="preserve">Драматичен театър „Адриана Будевска Държавна опера Бургас, </w:t>
      </w:r>
      <w:r w:rsidR="00F678BD">
        <w:rPr>
          <w:color w:val="000000"/>
        </w:rPr>
        <w:t>Държавен куклен театър – Бургас, Национално училище за музикално и сценично изкуство „Прроф. Панчо Владигеров“, СУ „Добри Чинтулов“, Милена Добрева – Ръководител на ВА „Фортисимо“ и ВГ „Морски месъчинки“, от Кина Христова – Ръководител на Вокална студия „Сезони“, от Жени Лалчева – Арт център „Точно време“.</w:t>
      </w:r>
    </w:p>
    <w:p w:rsidR="00CC2F3B" w:rsidRPr="00AF5BA3" w:rsidRDefault="004431EC" w:rsidP="00AF5BA3">
      <w:pPr>
        <w:pStyle w:val="Heading4"/>
        <w:shd w:val="clear" w:color="auto" w:fill="FFFFFF"/>
        <w:spacing w:before="0" w:beforeAutospacing="0" w:after="135" w:afterAutospacing="0"/>
        <w:ind w:firstLine="708"/>
        <w:jc w:val="both"/>
        <w:rPr>
          <w:b w:val="0"/>
          <w:color w:val="000000"/>
        </w:rPr>
      </w:pPr>
      <w:r w:rsidRPr="00CC2F3B">
        <w:rPr>
          <w:b w:val="0"/>
          <w:color w:val="000000"/>
        </w:rPr>
        <w:t>За да може да бъдат акредиирани специалностите и да започне обучение на студенти във фили</w:t>
      </w:r>
      <w:r w:rsidR="007048C0" w:rsidRPr="00CC2F3B">
        <w:rPr>
          <w:b w:val="0"/>
          <w:color w:val="000000"/>
        </w:rPr>
        <w:t>а</w:t>
      </w:r>
      <w:r w:rsidRPr="00CC2F3B">
        <w:rPr>
          <w:b w:val="0"/>
          <w:color w:val="000000"/>
        </w:rPr>
        <w:t>ла</w:t>
      </w:r>
      <w:r w:rsidR="006F707A">
        <w:rPr>
          <w:b w:val="0"/>
          <w:color w:val="000000"/>
          <w:lang w:val="bg-BG"/>
        </w:rPr>
        <w:t>,</w:t>
      </w:r>
      <w:r w:rsidRPr="00CC2F3B">
        <w:rPr>
          <w:b w:val="0"/>
          <w:color w:val="000000"/>
        </w:rPr>
        <w:t xml:space="preserve"> е необходимо висшето училище да разполага с </w:t>
      </w:r>
      <w:r w:rsidR="004C03B5">
        <w:rPr>
          <w:b w:val="0"/>
          <w:color w:val="000000"/>
        </w:rPr>
        <w:t>матер</w:t>
      </w:r>
      <w:r w:rsidR="00EA2AC6" w:rsidRPr="00CC2F3B">
        <w:rPr>
          <w:b w:val="0"/>
          <w:color w:val="000000"/>
        </w:rPr>
        <w:t xml:space="preserve">иална </w:t>
      </w:r>
      <w:r w:rsidRPr="00CC2F3B">
        <w:rPr>
          <w:b w:val="0"/>
          <w:color w:val="000000"/>
        </w:rPr>
        <w:t xml:space="preserve">база </w:t>
      </w:r>
      <w:r w:rsidR="00475526" w:rsidRPr="00CC2F3B">
        <w:rPr>
          <w:b w:val="0"/>
          <w:color w:val="000000"/>
        </w:rPr>
        <w:t>в Бургас</w:t>
      </w:r>
      <w:r w:rsidR="00EA2AC6" w:rsidRPr="00CC2F3B">
        <w:rPr>
          <w:b w:val="0"/>
          <w:color w:val="000000"/>
        </w:rPr>
        <w:t>– административни</w:t>
      </w:r>
      <w:r w:rsidR="00475526" w:rsidRPr="00CC2F3B">
        <w:rPr>
          <w:b w:val="0"/>
          <w:color w:val="000000"/>
        </w:rPr>
        <w:t xml:space="preserve"> офиси</w:t>
      </w:r>
      <w:r w:rsidR="00EA2AC6" w:rsidRPr="00CC2F3B">
        <w:rPr>
          <w:b w:val="0"/>
          <w:color w:val="000000"/>
        </w:rPr>
        <w:t xml:space="preserve"> и учебни зали, репетиционни помещения, сцена и творчески ателиета. </w:t>
      </w:r>
      <w:r w:rsidR="00945080">
        <w:rPr>
          <w:b w:val="0"/>
          <w:color w:val="000000"/>
          <w:lang w:val="bg-BG"/>
        </w:rPr>
        <w:t>В</w:t>
      </w:r>
      <w:r w:rsidR="00506EE0" w:rsidRPr="00CC2F3B">
        <w:rPr>
          <w:b w:val="0"/>
          <w:color w:val="000000"/>
        </w:rPr>
        <w:t xml:space="preserve"> писмо</w:t>
      </w:r>
      <w:r w:rsidR="00945080">
        <w:rPr>
          <w:b w:val="0"/>
          <w:color w:val="000000"/>
          <w:lang w:val="bg-BG"/>
        </w:rPr>
        <w:t>то</w:t>
      </w:r>
      <w:r w:rsidR="00506EE0" w:rsidRPr="00CC2F3B">
        <w:rPr>
          <w:b w:val="0"/>
          <w:color w:val="000000"/>
        </w:rPr>
        <w:t xml:space="preserve"> до Община Бургас </w:t>
      </w:r>
      <w:r w:rsidR="00CC2F3B">
        <w:rPr>
          <w:b w:val="0"/>
          <w:color w:val="000000"/>
          <w:lang w:val="bg-BG"/>
        </w:rPr>
        <w:t>ректорът на НАТФИЗ Проф.</w:t>
      </w:r>
      <w:r w:rsidR="00CC2F3B" w:rsidRPr="00AF5BA3">
        <w:rPr>
          <w:b w:val="0"/>
          <w:color w:val="000000"/>
        </w:rPr>
        <w:t>дфн Мирослав Дачев е описал</w:t>
      </w:r>
      <w:r w:rsidR="00581B91" w:rsidRPr="00AF5BA3">
        <w:rPr>
          <w:b w:val="0"/>
          <w:color w:val="000000"/>
        </w:rPr>
        <w:t xml:space="preserve"> </w:t>
      </w:r>
      <w:r w:rsidR="00CC2F3B" w:rsidRPr="00AF5BA3">
        <w:rPr>
          <w:b w:val="0"/>
          <w:color w:val="000000"/>
        </w:rPr>
        <w:t xml:space="preserve">необходимите им </w:t>
      </w:r>
      <w:r w:rsidR="00F640F2" w:rsidRPr="00AF5BA3">
        <w:rPr>
          <w:b w:val="0"/>
          <w:color w:val="000000"/>
        </w:rPr>
        <w:t xml:space="preserve">за откриване на филиал </w:t>
      </w:r>
      <w:r w:rsidR="00CC2F3B" w:rsidRPr="00AF5BA3">
        <w:rPr>
          <w:b w:val="0"/>
          <w:color w:val="000000"/>
        </w:rPr>
        <w:t xml:space="preserve">помещения и оборудване: </w:t>
      </w:r>
    </w:p>
    <w:p w:rsidR="00D652F8" w:rsidRPr="0039397C" w:rsidRDefault="00D652F8" w:rsidP="00AF5BA3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sz w:val="24"/>
          <w:szCs w:val="24"/>
        </w:rPr>
        <w:t xml:space="preserve">Необходима база и оборудване за </w:t>
      </w:r>
      <w:r w:rsidRPr="006D3183">
        <w:rPr>
          <w:rFonts w:ascii="Times New Roman" w:eastAsia="Times New Roman" w:hAnsi="Times New Roman" w:cs="Times New Roman"/>
          <w:b/>
          <w:sz w:val="24"/>
          <w:szCs w:val="24"/>
        </w:rPr>
        <w:t>специалност „Анимация“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Зала за часовете по анимация – оборудвана екран, проектор, 15 стола, 10 просветки (маси), осветление, за 10 човека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Аудитория за теоретични занятия – 10 маси, 20 стола, монитор, компютър, мултимедия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39397C">
        <w:rPr>
          <w:rFonts w:ascii="Times New Roman" w:eastAsia="Times New Roman" w:hAnsi="Times New Roman" w:cs="Times New Roman"/>
          <w:color w:val="C9211E"/>
          <w:sz w:val="24"/>
          <w:szCs w:val="24"/>
        </w:rPr>
        <w:t xml:space="preserve"> </w:t>
      </w: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индивидуални работни места с компютри, монитори, периферия. Таблети (таблет монитори) – 10 бр.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Преподавателски компютър и периферия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Ателие за рисуване – 10 статива, 15 стола, 2 шкафа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5 установки за снимане с 5 камери и осветление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Кинозала – 20 места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Преподавателска стая</w:t>
      </w:r>
    </w:p>
    <w:p w:rsidR="00D652F8" w:rsidRPr="0039397C" w:rsidRDefault="00D652F8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>Шкафчета за студентите</w:t>
      </w:r>
    </w:p>
    <w:p w:rsidR="00F640F2" w:rsidRDefault="00CE21C4" w:rsidP="00AF5B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Софтуер</w:t>
      </w:r>
      <w:r w:rsidR="00D652F8" w:rsidRPr="00393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E21C4" w:rsidRDefault="00CE21C4" w:rsidP="00AF5BA3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39397C">
        <w:t xml:space="preserve">Необходима база и оборудване за </w:t>
      </w:r>
      <w:r w:rsidRPr="006D3183">
        <w:rPr>
          <w:b/>
        </w:rPr>
        <w:t>специалност „Актьорство“</w:t>
      </w:r>
      <w:r>
        <w:t xml:space="preserve"> </w:t>
      </w:r>
    </w:p>
    <w:p w:rsid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Зала за часовете по актьорство и вокално обучение</w:t>
      </w: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оборудвана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пиано, екран, проектор, 20 стола, 1</w:t>
      </w:r>
      <w:r w:rsidR="00483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маса</w:t>
      </w: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осветление,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озвучаване, гримьорна за 15</w:t>
      </w: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Аудитория за теоретични занятия – 10 маси, 20 стол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монитор, компютър;</w:t>
      </w:r>
    </w:p>
    <w:p w:rsid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Зала за танци и сценично движение – станка, огледала, шведски стени, дюшеци, пиано;</w:t>
      </w:r>
    </w:p>
    <w:p w:rsid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Кинозала – 3</w:t>
      </w: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>0 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Преподавателска стая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E21C4" w:rsidRPr="00CE21C4" w:rsidRDefault="00CE21C4" w:rsidP="00AF5BA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1C4">
        <w:rPr>
          <w:rFonts w:ascii="Times New Roman" w:eastAsia="Times New Roman" w:hAnsi="Times New Roman" w:cs="Times New Roman"/>
          <w:color w:val="000000"/>
          <w:sz w:val="24"/>
          <w:szCs w:val="24"/>
        </w:rPr>
        <w:t>Шкафчета за студентите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48C0" w:rsidRDefault="007048C0" w:rsidP="00AF5BA3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С оглед </w:t>
      </w:r>
      <w:r w:rsidR="002900A9">
        <w:rPr>
          <w:color w:val="000000"/>
        </w:rPr>
        <w:t xml:space="preserve">спецификата на учебния процес, </w:t>
      </w:r>
      <w:r>
        <w:rPr>
          <w:color w:val="000000"/>
        </w:rPr>
        <w:t xml:space="preserve">НАТФИЗ </w:t>
      </w:r>
      <w:r w:rsidR="002900A9">
        <w:rPr>
          <w:color w:val="000000"/>
        </w:rPr>
        <w:t>и Община Бургас, след оглед на общинските помещения са обследвали няколко сгради и подходящи помещения в тях:</w:t>
      </w:r>
    </w:p>
    <w:p w:rsidR="00702082" w:rsidRPr="00571FD1" w:rsidRDefault="00581B91" w:rsidP="00AF5BA3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000000"/>
        </w:rPr>
      </w:pPr>
      <w:r w:rsidRPr="00571FD1">
        <w:rPr>
          <w:b/>
          <w:color w:val="000000"/>
        </w:rPr>
        <w:t>Културен дом НХК</w:t>
      </w:r>
      <w:r w:rsidR="005E08E2">
        <w:rPr>
          <w:b/>
          <w:color w:val="000000"/>
        </w:rPr>
        <w:t xml:space="preserve"> – пл. „Тройката“</w:t>
      </w:r>
      <w:r w:rsidRPr="00571FD1">
        <w:rPr>
          <w:b/>
          <w:color w:val="000000"/>
        </w:rPr>
        <w:t>:</w:t>
      </w:r>
    </w:p>
    <w:p w:rsidR="00581B91" w:rsidRDefault="00581B91" w:rsidP="00AF5BA3">
      <w:pPr>
        <w:pStyle w:val="NormalWeb"/>
        <w:shd w:val="clear" w:color="auto" w:fill="FFFFFF"/>
        <w:spacing w:after="0" w:line="276" w:lineRule="auto"/>
        <w:ind w:firstLine="567"/>
        <w:jc w:val="both"/>
        <w:rPr>
          <w:color w:val="000000"/>
          <w:lang w:eastAsia="en-US"/>
        </w:rPr>
      </w:pPr>
      <w:r w:rsidRPr="00581B91">
        <w:rPr>
          <w:color w:val="000000"/>
          <w:lang w:eastAsia="en-US"/>
        </w:rPr>
        <w:lastRenderedPageBreak/>
        <w:t xml:space="preserve">1. Зрителната зала „Тончо Русев“ е с капацитет 500 места. </w:t>
      </w:r>
      <w:r>
        <w:rPr>
          <w:color w:val="000000"/>
          <w:lang w:eastAsia="en-US"/>
        </w:rPr>
        <w:t xml:space="preserve">Разполага с оркестрина, сцена с </w:t>
      </w:r>
      <w:r w:rsidRPr="00581B91">
        <w:rPr>
          <w:color w:val="000000"/>
          <w:lang w:eastAsia="en-US"/>
        </w:rPr>
        <w:t>въртящ се механизъм, 9 броя автоматични чиги и 14 броя ръчни. Размерът на сцената е 12 x</w:t>
      </w:r>
      <w:r>
        <w:rPr>
          <w:color w:val="000000"/>
          <w:lang w:eastAsia="en-US"/>
        </w:rPr>
        <w:t xml:space="preserve"> </w:t>
      </w:r>
      <w:r w:rsidRPr="00581B91">
        <w:rPr>
          <w:color w:val="000000"/>
          <w:lang w:eastAsia="en-US"/>
        </w:rPr>
        <w:t>12 метра, авансцената е 65 кв. м. Залата е оборудвана с Line array озвучителна система, екран</w:t>
      </w:r>
      <w:r>
        <w:rPr>
          <w:color w:val="000000"/>
          <w:lang w:eastAsia="en-US"/>
        </w:rPr>
        <w:t xml:space="preserve"> </w:t>
      </w:r>
      <w:r w:rsidRPr="00581B91">
        <w:rPr>
          <w:color w:val="000000"/>
          <w:lang w:eastAsia="en-US"/>
        </w:rPr>
        <w:t>и лазерен проектор за кино прожекции, както и димерно, интелигентно осветление за театри</w:t>
      </w:r>
      <w:r>
        <w:rPr>
          <w:color w:val="000000"/>
          <w:lang w:eastAsia="en-US"/>
        </w:rPr>
        <w:t xml:space="preserve"> и концерти. </w:t>
      </w:r>
      <w:r w:rsidRPr="00581B91">
        <w:rPr>
          <w:color w:val="000000"/>
          <w:lang w:eastAsia="en-US"/>
        </w:rPr>
        <w:t>Към нея има 8 броя г</w:t>
      </w:r>
      <w:r>
        <w:rPr>
          <w:color w:val="000000"/>
          <w:lang w:eastAsia="en-US"/>
        </w:rPr>
        <w:t>римьорни, различни по-големина: Партерен етаж, северно крило: - F 0.1 - 19 кв. м.; - F 0.2 - 13 кв. м; Първи етаж: - F 1.4 - 13 кв. м. - F 1.3 - 9 кв. м.; Втори етаж: - F 2.1 - 19 кв. м. - F 2.2 -9 кв. м. - F 2.3- 9 кв. м. - F 2.4- 13 кв. м</w:t>
      </w:r>
      <w:r w:rsidR="005E08E2">
        <w:rPr>
          <w:color w:val="000000"/>
          <w:lang w:eastAsia="en-US"/>
        </w:rPr>
        <w:t>.</w:t>
      </w:r>
      <w:r w:rsidR="006F301A">
        <w:rPr>
          <w:color w:val="000000"/>
          <w:lang w:eastAsia="en-US"/>
        </w:rPr>
        <w:t xml:space="preserve"> Залата</w:t>
      </w:r>
      <w:r>
        <w:rPr>
          <w:color w:val="000000"/>
          <w:lang w:eastAsia="en-US"/>
        </w:rPr>
        <w:t xml:space="preserve"> е за </w:t>
      </w:r>
      <w:r w:rsidRPr="00581B91">
        <w:rPr>
          <w:b/>
          <w:color w:val="000000"/>
          <w:lang w:eastAsia="en-US"/>
        </w:rPr>
        <w:t>споделено ползване по предварително изготвен график, когато е свободна сцената</w:t>
      </w:r>
      <w:r w:rsidRPr="00581B91">
        <w:rPr>
          <w:color w:val="000000"/>
          <w:lang w:eastAsia="en-US"/>
        </w:rPr>
        <w:t>.</w:t>
      </w:r>
      <w:r>
        <w:rPr>
          <w:color w:val="000000"/>
          <w:lang w:eastAsia="en-US"/>
        </w:rPr>
        <w:t xml:space="preserve"> </w:t>
      </w:r>
    </w:p>
    <w:p w:rsidR="005F1081" w:rsidRDefault="005F1081" w:rsidP="005F1081">
      <w:pPr>
        <w:pStyle w:val="NormalWeb"/>
        <w:shd w:val="clear" w:color="auto" w:fill="FFFFFF"/>
        <w:spacing w:after="0" w:line="276" w:lineRule="auto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2. </w:t>
      </w:r>
      <w:r w:rsidRPr="005F1081">
        <w:rPr>
          <w:color w:val="000000"/>
          <w:lang w:eastAsia="en-US"/>
        </w:rPr>
        <w:t>Многофункционална зала С 1.2 - 83.5 кв. м е подходяща за репетиции и спортни занятия</w:t>
      </w:r>
      <w:r>
        <w:rPr>
          <w:color w:val="000000"/>
          <w:lang w:eastAsia="en-US"/>
        </w:rPr>
        <w:t xml:space="preserve"> </w:t>
      </w:r>
      <w:r w:rsidRPr="005F1081">
        <w:rPr>
          <w:color w:val="000000"/>
          <w:lang w:eastAsia="en-US"/>
        </w:rPr>
        <w:t>и уъркшопи. Залата разполага с огледала, станки и озвучаване. Разположена е на първи</w:t>
      </w:r>
      <w:r>
        <w:rPr>
          <w:color w:val="000000"/>
          <w:lang w:eastAsia="en-US"/>
        </w:rPr>
        <w:t xml:space="preserve"> </w:t>
      </w:r>
      <w:r w:rsidR="00F7746B">
        <w:rPr>
          <w:color w:val="000000"/>
          <w:lang w:eastAsia="en-US"/>
        </w:rPr>
        <w:t xml:space="preserve">етаж, южно крило. Ще се ползва </w:t>
      </w:r>
      <w:r w:rsidR="005E08E2">
        <w:rPr>
          <w:color w:val="000000"/>
          <w:lang w:eastAsia="en-US"/>
        </w:rPr>
        <w:t>спод</w:t>
      </w:r>
      <w:r w:rsidR="00F7746B">
        <w:rPr>
          <w:color w:val="000000"/>
          <w:lang w:eastAsia="en-US"/>
        </w:rPr>
        <w:t>елено</w:t>
      </w:r>
      <w:r w:rsidR="008F15F2">
        <w:rPr>
          <w:color w:val="000000"/>
          <w:lang w:eastAsia="en-US"/>
        </w:rPr>
        <w:t xml:space="preserve">. </w:t>
      </w:r>
    </w:p>
    <w:p w:rsidR="000F6A20" w:rsidRDefault="000F6A20" w:rsidP="008F15F2">
      <w:pPr>
        <w:pStyle w:val="NormalWeb"/>
        <w:shd w:val="clear" w:color="auto" w:fill="FFFFFF"/>
        <w:spacing w:after="0" w:line="276" w:lineRule="auto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3. </w:t>
      </w:r>
      <w:r w:rsidRPr="000F6A20">
        <w:rPr>
          <w:color w:val="000000"/>
          <w:lang w:eastAsia="en-US"/>
        </w:rPr>
        <w:t>Зала B 1.1 - 87.3 кв. м е подходяща за репетиции и спор</w:t>
      </w:r>
      <w:r w:rsidR="004830DD">
        <w:rPr>
          <w:color w:val="000000"/>
          <w:lang w:eastAsia="en-US"/>
        </w:rPr>
        <w:t xml:space="preserve">тни занятия. Залата разполага с </w:t>
      </w:r>
      <w:r w:rsidRPr="000F6A20">
        <w:rPr>
          <w:color w:val="000000"/>
          <w:lang w:eastAsia="en-US"/>
        </w:rPr>
        <w:t>огледала, озвучаване и отделeн санитарен възел. Разположена е на първи етаж, южно</w:t>
      </w:r>
      <w:r w:rsidR="004830DD">
        <w:rPr>
          <w:color w:val="000000"/>
          <w:lang w:eastAsia="en-US"/>
        </w:rPr>
        <w:t xml:space="preserve"> </w:t>
      </w:r>
      <w:r w:rsidRPr="000F6A20">
        <w:rPr>
          <w:color w:val="000000"/>
          <w:lang w:eastAsia="en-US"/>
        </w:rPr>
        <w:t>крило.</w:t>
      </w:r>
      <w:r w:rsidR="008F15F2" w:rsidRPr="008F15F2">
        <w:rPr>
          <w:color w:val="000000"/>
          <w:lang w:eastAsia="en-US"/>
        </w:rPr>
        <w:t xml:space="preserve"> </w:t>
      </w:r>
      <w:r w:rsidR="00F7746B">
        <w:rPr>
          <w:color w:val="000000"/>
          <w:lang w:eastAsia="en-US"/>
        </w:rPr>
        <w:t>Ще се ползва споделено</w:t>
      </w:r>
      <w:r w:rsidR="008F15F2">
        <w:rPr>
          <w:color w:val="000000"/>
          <w:lang w:eastAsia="en-US"/>
        </w:rPr>
        <w:t>.</w:t>
      </w:r>
    </w:p>
    <w:p w:rsidR="00F7746B" w:rsidRDefault="004830DD" w:rsidP="00F7746B">
      <w:pPr>
        <w:pStyle w:val="NormalWeb"/>
        <w:shd w:val="clear" w:color="auto" w:fill="FFFFFF"/>
        <w:spacing w:after="0" w:line="276" w:lineRule="auto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4. </w:t>
      </w:r>
      <w:r w:rsidRPr="004830DD">
        <w:rPr>
          <w:color w:val="000000"/>
          <w:lang w:eastAsia="en-US"/>
        </w:rPr>
        <w:t>Многофункционална зала B 3.2 - 84.5 кв. м е. Залат</w:t>
      </w:r>
      <w:r>
        <w:rPr>
          <w:color w:val="000000"/>
          <w:lang w:eastAsia="en-US"/>
        </w:rPr>
        <w:t xml:space="preserve">а разполага с огледала, станки, </w:t>
      </w:r>
      <w:r w:rsidRPr="004830DD">
        <w:rPr>
          <w:color w:val="000000"/>
          <w:lang w:eastAsia="en-US"/>
        </w:rPr>
        <w:t>озвучаване и тераса. Разположена е в надстройката, трети етаж, южно крило.</w:t>
      </w:r>
      <w:r w:rsidR="008F15F2" w:rsidRPr="008F15F2">
        <w:rPr>
          <w:color w:val="000000"/>
          <w:lang w:eastAsia="en-US"/>
        </w:rPr>
        <w:t xml:space="preserve"> </w:t>
      </w:r>
      <w:r w:rsidR="00F7746B">
        <w:rPr>
          <w:color w:val="000000"/>
          <w:lang w:eastAsia="en-US"/>
        </w:rPr>
        <w:t>Ще се ползва споделено.</w:t>
      </w:r>
    </w:p>
    <w:p w:rsidR="004830DD" w:rsidRDefault="004830DD" w:rsidP="00F7746B">
      <w:pPr>
        <w:pStyle w:val="NormalWeb"/>
        <w:shd w:val="clear" w:color="auto" w:fill="FFFFFF"/>
        <w:spacing w:after="0" w:line="276" w:lineRule="auto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4. </w:t>
      </w:r>
      <w:r w:rsidRPr="004830DD">
        <w:rPr>
          <w:color w:val="000000"/>
          <w:lang w:eastAsia="en-US"/>
        </w:rPr>
        <w:t xml:space="preserve">Кабинет Е 2.3. – 14.9 кв. м. – Находяща се в крило Е, етаж 2 – </w:t>
      </w:r>
      <w:r w:rsidR="00F7746B">
        <w:rPr>
          <w:color w:val="000000"/>
          <w:lang w:eastAsia="en-US"/>
        </w:rPr>
        <w:t>за административни дейности. Ще се ползва споделено</w:t>
      </w:r>
    </w:p>
    <w:p w:rsidR="004830DD" w:rsidRDefault="004830DD" w:rsidP="0037683B">
      <w:pPr>
        <w:pStyle w:val="NormalWeb"/>
        <w:shd w:val="clear" w:color="auto" w:fill="FFFFFF"/>
        <w:spacing w:after="0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5. </w:t>
      </w:r>
      <w:r w:rsidR="005A18FE" w:rsidRPr="005A18FE">
        <w:rPr>
          <w:color w:val="000000"/>
          <w:lang w:eastAsia="en-US"/>
        </w:rPr>
        <w:t xml:space="preserve">Кабинет Е 2.1. – 26.2 кв. м. </w:t>
      </w:r>
      <w:r w:rsidR="005A18FE">
        <w:rPr>
          <w:color w:val="000000"/>
          <w:lang w:eastAsia="en-US"/>
        </w:rPr>
        <w:t xml:space="preserve">– Находяща се в крило Е, етаж 2 – за преподаватели. </w:t>
      </w:r>
      <w:r w:rsidR="00F7746B">
        <w:rPr>
          <w:color w:val="000000"/>
          <w:lang w:eastAsia="en-US"/>
        </w:rPr>
        <w:t>Ще се ползва споделено</w:t>
      </w:r>
    </w:p>
    <w:p w:rsidR="0037683B" w:rsidRDefault="00571FD1" w:rsidP="0037683B">
      <w:pPr>
        <w:pStyle w:val="NormalWeb"/>
        <w:shd w:val="clear" w:color="auto" w:fill="FFFFFF"/>
        <w:spacing w:after="0"/>
        <w:ind w:firstLine="708"/>
        <w:jc w:val="both"/>
        <w:rPr>
          <w:b/>
          <w:color w:val="000000"/>
          <w:lang w:eastAsia="en-US"/>
        </w:rPr>
      </w:pPr>
      <w:r w:rsidRPr="00762618">
        <w:rPr>
          <w:b/>
          <w:color w:val="000000"/>
          <w:lang w:eastAsia="en-US"/>
        </w:rPr>
        <w:t xml:space="preserve">Младежки културен център ул. „Гладстон“39 </w:t>
      </w:r>
    </w:p>
    <w:p w:rsidR="008F15F2" w:rsidRPr="0037683B" w:rsidRDefault="00762618" w:rsidP="0037683B">
      <w:pPr>
        <w:pStyle w:val="NormalWeb"/>
        <w:shd w:val="clear" w:color="auto" w:fill="FFFFFF"/>
        <w:spacing w:after="0"/>
        <w:ind w:firstLine="708"/>
        <w:jc w:val="both"/>
        <w:rPr>
          <w:b/>
          <w:color w:val="000000"/>
          <w:lang w:eastAsia="en-US"/>
        </w:rPr>
      </w:pPr>
      <w:r>
        <w:rPr>
          <w:color w:val="000000"/>
          <w:lang w:eastAsia="en-US"/>
        </w:rPr>
        <w:t xml:space="preserve">Зала </w:t>
      </w:r>
      <w:r w:rsidR="00384020">
        <w:rPr>
          <w:color w:val="000000"/>
          <w:lang w:eastAsia="en-US"/>
        </w:rPr>
        <w:t xml:space="preserve">№ </w:t>
      </w:r>
      <w:r>
        <w:rPr>
          <w:color w:val="000000"/>
          <w:lang w:eastAsia="en-US"/>
        </w:rPr>
        <w:t xml:space="preserve">Първи етаж с размери 5,20 х 2,60 – 13,52 кв. м. </w:t>
      </w:r>
    </w:p>
    <w:p w:rsidR="00762618" w:rsidRDefault="00762618" w:rsidP="0037683B">
      <w:pPr>
        <w:pStyle w:val="NormalWeb"/>
        <w:shd w:val="clear" w:color="auto" w:fill="FFFFFF"/>
        <w:spacing w:after="0"/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Голяма зала Първи етаж – за споделено ползване </w:t>
      </w:r>
    </w:p>
    <w:p w:rsidR="00612CDF" w:rsidRDefault="008047F5" w:rsidP="00612CDF">
      <w:pPr>
        <w:pStyle w:val="NormalWeb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П</w:t>
      </w:r>
      <w:r w:rsidR="00612CDF">
        <w:rPr>
          <w:color w:val="000000"/>
        </w:rPr>
        <w:t xml:space="preserve">осочените помещения са необходими </w:t>
      </w:r>
      <w:r w:rsidR="00A41659">
        <w:rPr>
          <w:color w:val="000000"/>
        </w:rPr>
        <w:t xml:space="preserve">и ще бъдат използвани </w:t>
      </w:r>
      <w:r w:rsidR="00612CDF">
        <w:rPr>
          <w:color w:val="000000"/>
        </w:rPr>
        <w:t>само в определени периоди</w:t>
      </w:r>
      <w:r w:rsidR="00A41659">
        <w:rPr>
          <w:color w:val="000000"/>
        </w:rPr>
        <w:t xml:space="preserve"> от годината</w:t>
      </w:r>
      <w:r w:rsidR="00612CDF">
        <w:rPr>
          <w:color w:val="000000"/>
        </w:rPr>
        <w:t>, поради което е възможно да се ползват съвместно с школи, клубове и театрален колеж, при предварително съгласуване.</w:t>
      </w:r>
    </w:p>
    <w:p w:rsidR="00414AC1" w:rsidRPr="00AC7AE9" w:rsidRDefault="00612CDF" w:rsidP="00612CDF">
      <w:pPr>
        <w:spacing w:after="0" w:line="264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12CDF">
        <w:rPr>
          <w:rFonts w:ascii="Times New Roman" w:eastAsia="Calibri" w:hAnsi="Times New Roman" w:cs="Times New Roman"/>
          <w:sz w:val="24"/>
          <w:szCs w:val="24"/>
        </w:rPr>
        <w:t xml:space="preserve">Общински съвет, в качеството си на орган на местно самоуправление следва да даде съгласие за </w:t>
      </w:r>
      <w:r w:rsidR="00414AC1">
        <w:rPr>
          <w:rFonts w:ascii="Times New Roman" w:eastAsia="Calibri" w:hAnsi="Times New Roman" w:cs="Times New Roman"/>
          <w:sz w:val="24"/>
          <w:szCs w:val="24"/>
        </w:rPr>
        <w:t xml:space="preserve">осигуряване </w:t>
      </w:r>
      <w:r w:rsidR="00414AC1" w:rsidRPr="00414AC1">
        <w:rPr>
          <w:rFonts w:ascii="Times New Roman" w:eastAsia="Calibri" w:hAnsi="Times New Roman" w:cs="Times New Roman"/>
          <w:sz w:val="24"/>
          <w:szCs w:val="24"/>
        </w:rPr>
        <w:t xml:space="preserve">подходящи помещения за административна и учебна дейност </w:t>
      </w:r>
      <w:r w:rsidR="00AC7AE9">
        <w:rPr>
          <w:rFonts w:ascii="Times New Roman" w:eastAsia="Calibri" w:hAnsi="Times New Roman" w:cs="Times New Roman"/>
          <w:sz w:val="24"/>
          <w:szCs w:val="24"/>
        </w:rPr>
        <w:t xml:space="preserve">на НАТФИЗ </w:t>
      </w:r>
      <w:r w:rsidR="00AC7AE9" w:rsidRPr="00AC7AE9">
        <w:rPr>
          <w:rFonts w:ascii="Times New Roman" w:eastAsia="Calibri" w:hAnsi="Times New Roman" w:cs="Times New Roman"/>
          <w:sz w:val="24"/>
          <w:szCs w:val="24"/>
        </w:rPr>
        <w:t xml:space="preserve">„Кръстьо Сарафов“ в Бургас </w:t>
      </w:r>
      <w:r w:rsidR="00AC7AE9" w:rsidRPr="00414AC1">
        <w:rPr>
          <w:rFonts w:ascii="Times New Roman" w:eastAsia="Calibri" w:hAnsi="Times New Roman" w:cs="Times New Roman"/>
          <w:sz w:val="24"/>
          <w:szCs w:val="24"/>
        </w:rPr>
        <w:t>в град Бургас</w:t>
      </w:r>
      <w:r w:rsidR="00A41659">
        <w:rPr>
          <w:rFonts w:ascii="Times New Roman" w:eastAsia="Calibri" w:hAnsi="Times New Roman" w:cs="Times New Roman"/>
          <w:sz w:val="24"/>
          <w:szCs w:val="24"/>
        </w:rPr>
        <w:t>1</w:t>
      </w:r>
      <w:r w:rsidR="00AC7AE9">
        <w:rPr>
          <w:rFonts w:ascii="Times New Roman" w:eastAsia="Calibri" w:hAnsi="Times New Roman" w:cs="Times New Roman"/>
          <w:sz w:val="24"/>
          <w:szCs w:val="24"/>
        </w:rPr>
        <w:t xml:space="preserve"> с цел стартиране откриването </w:t>
      </w:r>
      <w:r w:rsidR="00AC7AE9" w:rsidRPr="00AC7AE9">
        <w:rPr>
          <w:rFonts w:ascii="Times New Roman" w:hAnsi="Times New Roman" w:cs="Times New Roman"/>
          <w:color w:val="000000"/>
          <w:sz w:val="24"/>
          <w:szCs w:val="24"/>
        </w:rPr>
        <w:t>на Филиал Бургас</w:t>
      </w:r>
      <w:r w:rsidR="00AC7AE9" w:rsidRPr="00AC7AE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751E1" w:rsidRPr="00384020" w:rsidRDefault="00541618" w:rsidP="00AB04A1">
      <w:pPr>
        <w:pStyle w:val="NormalWeb"/>
        <w:ind w:firstLine="708"/>
        <w:jc w:val="both"/>
        <w:rPr>
          <w:color w:val="000000"/>
        </w:rPr>
      </w:pPr>
      <w:r w:rsidRPr="00384020">
        <w:rPr>
          <w:color w:val="000000"/>
        </w:rPr>
        <w:t>Предвид изложеното</w:t>
      </w:r>
      <w:r w:rsidR="00F83274" w:rsidRPr="00384020">
        <w:rPr>
          <w:color w:val="000000"/>
        </w:rPr>
        <w:t>, както и</w:t>
      </w:r>
      <w:r w:rsidRPr="00384020">
        <w:rPr>
          <w:color w:val="000000"/>
        </w:rPr>
        <w:t xml:space="preserve"> на основание чл. 21, ал. 1, т. 8 от Закона за местното самоуправление и местнат</w:t>
      </w:r>
      <w:r w:rsidR="00F83274" w:rsidRPr="00384020">
        <w:rPr>
          <w:color w:val="000000"/>
        </w:rPr>
        <w:t xml:space="preserve">а администрация,  </w:t>
      </w:r>
      <w:r w:rsidRPr="00384020">
        <w:rPr>
          <w:color w:val="000000"/>
        </w:rPr>
        <w:t>чл. 12, ал. 3 от Закона за общинската собственост</w:t>
      </w:r>
      <w:r w:rsidR="00F83274" w:rsidRPr="00384020">
        <w:rPr>
          <w:color w:val="000000"/>
        </w:rPr>
        <w:t xml:space="preserve"> и чл.17 от Наредбата за реда за придобиване, управление и разпореждане с общински имоти и вещи, приета от Общински</w:t>
      </w:r>
      <w:r w:rsidR="00014CAC">
        <w:rPr>
          <w:color w:val="000000"/>
        </w:rPr>
        <w:t xml:space="preserve"> съвет–Бургас, да вземе следните</w:t>
      </w:r>
      <w:r w:rsidR="002751E1" w:rsidRPr="00384020">
        <w:rPr>
          <w:color w:val="000000"/>
        </w:rPr>
        <w:t xml:space="preserve"> </w:t>
      </w:r>
    </w:p>
    <w:p w:rsidR="00871C0E" w:rsidRPr="00384020" w:rsidRDefault="00014CAC" w:rsidP="002751E1"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РЕШЕНИЯ</w:t>
      </w:r>
      <w:r w:rsidR="00871C0E" w:rsidRPr="00384020">
        <w:rPr>
          <w:b/>
          <w:color w:val="000000"/>
        </w:rPr>
        <w:t>:</w:t>
      </w:r>
    </w:p>
    <w:p w:rsidR="00B65FE8" w:rsidRPr="00B65FE8" w:rsidRDefault="00623518" w:rsidP="00B65FE8">
      <w:pPr>
        <w:pStyle w:val="NormalWeb"/>
        <w:shd w:val="clear" w:color="auto" w:fill="FFFFFF"/>
        <w:spacing w:after="0"/>
        <w:ind w:firstLine="708"/>
        <w:jc w:val="both"/>
        <w:rPr>
          <w:color w:val="000000"/>
        </w:rPr>
      </w:pPr>
      <w:r>
        <w:rPr>
          <w:color w:val="000000"/>
          <w:lang w:val="en-US"/>
        </w:rPr>
        <w:t>I</w:t>
      </w:r>
      <w:r w:rsidR="00014CAC">
        <w:rPr>
          <w:color w:val="000000"/>
        </w:rPr>
        <w:t>.</w:t>
      </w:r>
      <w:r w:rsidR="00CE69FE">
        <w:rPr>
          <w:color w:val="000000"/>
        </w:rPr>
        <w:t xml:space="preserve"> </w:t>
      </w:r>
      <w:r w:rsidR="002751E1" w:rsidRPr="00384020">
        <w:rPr>
          <w:color w:val="000000"/>
        </w:rPr>
        <w:t>Да се предостав</w:t>
      </w:r>
      <w:r w:rsidR="0023077F">
        <w:rPr>
          <w:color w:val="000000"/>
        </w:rPr>
        <w:t>ят</w:t>
      </w:r>
      <w:r w:rsidR="002751E1" w:rsidRPr="00384020">
        <w:rPr>
          <w:color w:val="000000"/>
        </w:rPr>
        <w:t xml:space="preserve"> </w:t>
      </w:r>
      <w:r w:rsidR="00871C0E" w:rsidRPr="00384020">
        <w:rPr>
          <w:color w:val="000000"/>
        </w:rPr>
        <w:t xml:space="preserve">безвъзмездно на </w:t>
      </w:r>
      <w:r w:rsidR="00AB04A1" w:rsidRPr="00384020">
        <w:rPr>
          <w:color w:val="000000"/>
        </w:rPr>
        <w:t>Национална академия за театрално и филмово изкуство „Кръстьо Сарафов“</w:t>
      </w:r>
      <w:r w:rsidR="001C6E6A">
        <w:rPr>
          <w:color w:val="000000"/>
        </w:rPr>
        <w:t xml:space="preserve"> за нуждите н</w:t>
      </w:r>
      <w:r w:rsidR="00AB04A1" w:rsidRPr="00384020">
        <w:rPr>
          <w:color w:val="000000"/>
        </w:rPr>
        <w:t>а Филиал Бургас</w:t>
      </w:r>
      <w:r w:rsidR="00C0065A">
        <w:rPr>
          <w:color w:val="000000"/>
        </w:rPr>
        <w:t>,</w:t>
      </w:r>
      <w:r w:rsidR="00C0065A" w:rsidRPr="00C0065A">
        <w:rPr>
          <w:color w:val="000000"/>
        </w:rPr>
        <w:t xml:space="preserve"> </w:t>
      </w:r>
      <w:r w:rsidR="00C0065A" w:rsidRPr="00384020">
        <w:rPr>
          <w:color w:val="000000"/>
        </w:rPr>
        <w:t>за срок от 10 /десет</w:t>
      </w:r>
      <w:r w:rsidR="00B65FE8">
        <w:rPr>
          <w:color w:val="000000"/>
        </w:rPr>
        <w:t>/ години</w:t>
      </w:r>
      <w:bookmarkStart w:id="0" w:name="_GoBack"/>
      <w:bookmarkEnd w:id="0"/>
      <w:r w:rsidR="00B65FE8" w:rsidRPr="00B65FE8">
        <w:rPr>
          <w:rFonts w:eastAsia="Calibri"/>
        </w:rPr>
        <w:t xml:space="preserve">, </w:t>
      </w:r>
      <w:r w:rsidR="00B65FE8" w:rsidRPr="00B65FE8">
        <w:t>необходимите зали и помещения</w:t>
      </w:r>
      <w:r w:rsidR="00B65FE8" w:rsidRPr="00B65FE8">
        <w:rPr>
          <w:rFonts w:eastAsia="Calibri"/>
        </w:rPr>
        <w:t xml:space="preserve">, находящи се в собствената на Община Бургас сграда на </w:t>
      </w:r>
      <w:r w:rsidR="00E62488" w:rsidRPr="00E62488">
        <w:rPr>
          <w:rFonts w:eastAsia="Calibri"/>
          <w:b/>
        </w:rPr>
        <w:t xml:space="preserve">Културен </w:t>
      </w:r>
      <w:r w:rsidR="00B65FE8" w:rsidRPr="00B65FE8">
        <w:rPr>
          <w:rFonts w:eastAsia="Calibri"/>
          <w:b/>
        </w:rPr>
        <w:t>дом НХК с идентификатор по КККР на гр. Бургас 07079.612.181.1</w:t>
      </w:r>
      <w:r w:rsidR="00B65FE8" w:rsidRPr="00B65FE8">
        <w:rPr>
          <w:rFonts w:eastAsia="Calibri"/>
        </w:rPr>
        <w:t>,</w:t>
      </w:r>
      <w:r w:rsidR="00B65FE8">
        <w:rPr>
          <w:rFonts w:eastAsia="Calibri"/>
        </w:rPr>
        <w:t xml:space="preserve"> </w:t>
      </w:r>
      <w:r w:rsidR="00B65FE8">
        <w:rPr>
          <w:color w:val="000000"/>
          <w:lang w:eastAsia="en-US"/>
        </w:rPr>
        <w:t xml:space="preserve">за </w:t>
      </w:r>
      <w:r w:rsidR="00B65FE8" w:rsidRPr="00A41659">
        <w:rPr>
          <w:color w:val="000000"/>
          <w:lang w:eastAsia="en-US"/>
        </w:rPr>
        <w:t>споделено ползване по предварително изготвен график</w:t>
      </w:r>
      <w:r w:rsidR="00B65FE8">
        <w:rPr>
          <w:b/>
          <w:color w:val="000000"/>
          <w:lang w:eastAsia="en-US"/>
        </w:rPr>
        <w:t>,</w:t>
      </w:r>
      <w:r w:rsidR="00B65FE8">
        <w:rPr>
          <w:rFonts w:eastAsia="Calibri"/>
        </w:rPr>
        <w:t xml:space="preserve"> а именно:</w:t>
      </w:r>
      <w:r w:rsidR="00B65FE8" w:rsidRPr="00B65FE8">
        <w:rPr>
          <w:rFonts w:eastAsia="Calibri"/>
        </w:rPr>
        <w:t xml:space="preserve"> </w:t>
      </w:r>
    </w:p>
    <w:p w:rsidR="00F55B01" w:rsidRDefault="00B65FE8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 w:rsidRPr="00E62488">
        <w:rPr>
          <w:rFonts w:ascii="Times New Roman" w:hAnsi="Times New Roman" w:cs="Times New Roman"/>
          <w:sz w:val="24"/>
          <w:szCs w:val="24"/>
        </w:rPr>
        <w:t>1. Зрителната зала „Тончо Русев“</w:t>
      </w:r>
      <w:r w:rsidR="00E62488" w:rsidRPr="00E62488">
        <w:rPr>
          <w:rFonts w:ascii="Times New Roman" w:hAnsi="Times New Roman" w:cs="Times New Roman"/>
          <w:sz w:val="24"/>
          <w:szCs w:val="24"/>
        </w:rPr>
        <w:t>, ведно с находящите с</w:t>
      </w:r>
      <w:r w:rsidR="006F707A">
        <w:rPr>
          <w:rFonts w:ascii="Times New Roman" w:hAnsi="Times New Roman" w:cs="Times New Roman"/>
          <w:sz w:val="24"/>
          <w:szCs w:val="24"/>
        </w:rPr>
        <w:t>е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 в същата съоръжения и техника</w:t>
      </w:r>
      <w:r w:rsidRPr="00E62488">
        <w:rPr>
          <w:rFonts w:ascii="Times New Roman" w:hAnsi="Times New Roman" w:cs="Times New Roman"/>
          <w:sz w:val="24"/>
          <w:szCs w:val="24"/>
        </w:rPr>
        <w:t xml:space="preserve"> </w:t>
      </w:r>
      <w:r w:rsidR="00E62488" w:rsidRPr="00E62488">
        <w:rPr>
          <w:rFonts w:ascii="Times New Roman" w:hAnsi="Times New Roman" w:cs="Times New Roman"/>
          <w:sz w:val="24"/>
          <w:szCs w:val="24"/>
        </w:rPr>
        <w:t>и прилежащи към нея</w:t>
      </w:r>
      <w:r w:rsidRPr="00E62488">
        <w:rPr>
          <w:rFonts w:ascii="Times New Roman" w:hAnsi="Times New Roman" w:cs="Times New Roman"/>
          <w:sz w:val="24"/>
          <w:szCs w:val="24"/>
        </w:rPr>
        <w:t xml:space="preserve"> 8 броя гримьо</w:t>
      </w:r>
      <w:r w:rsidR="00E62488" w:rsidRPr="00E62488">
        <w:rPr>
          <w:rFonts w:ascii="Times New Roman" w:hAnsi="Times New Roman" w:cs="Times New Roman"/>
          <w:sz w:val="24"/>
          <w:szCs w:val="24"/>
        </w:rPr>
        <w:t>рни,</w:t>
      </w:r>
      <w:r w:rsidRPr="00E62488">
        <w:rPr>
          <w:rFonts w:ascii="Times New Roman" w:hAnsi="Times New Roman" w:cs="Times New Roman"/>
          <w:sz w:val="24"/>
          <w:szCs w:val="24"/>
        </w:rPr>
        <w:t xml:space="preserve"> Партерен етаж, северно крило: - F 0.1 - 19 кв. м.; - F 0.2 - 13 кв. м; Първи етаж: - F 1.4 - 13 кв. м. - F 1.3 - 9 кв. м.; Втори етаж: - F 2.1 - 19 кв. м. - F 2.2 -9 кв. м. - F 2.3- 9 кв. м. - F 2.4- 13 кв. м. </w:t>
      </w:r>
    </w:p>
    <w:p w:rsidR="00B65FE8" w:rsidRPr="00E62488" w:rsidRDefault="00F55B01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Зала С 1.1. 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 </w:t>
      </w:r>
      <w:r w:rsidR="00B65FE8" w:rsidRPr="00E624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FE8" w:rsidRPr="00E62488" w:rsidRDefault="00F55B01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65FE8" w:rsidRPr="00E62488">
        <w:rPr>
          <w:rFonts w:ascii="Times New Roman" w:hAnsi="Times New Roman" w:cs="Times New Roman"/>
          <w:sz w:val="24"/>
          <w:szCs w:val="24"/>
        </w:rPr>
        <w:t>. Многофункц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ионална зала С 1.2 - 83.5 кв. м,  </w:t>
      </w:r>
    </w:p>
    <w:p w:rsidR="00B65FE8" w:rsidRDefault="00F55B01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5FE8" w:rsidRPr="00E62488">
        <w:rPr>
          <w:rFonts w:ascii="Times New Roman" w:hAnsi="Times New Roman" w:cs="Times New Roman"/>
          <w:sz w:val="24"/>
          <w:szCs w:val="24"/>
        </w:rPr>
        <w:t>. Зала B 1.1 - 87.3 кв. 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65FE8" w:rsidRPr="00E62488" w:rsidRDefault="00F55B01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65FE8" w:rsidRPr="00E62488">
        <w:rPr>
          <w:rFonts w:ascii="Times New Roman" w:hAnsi="Times New Roman" w:cs="Times New Roman"/>
          <w:sz w:val="24"/>
          <w:szCs w:val="24"/>
        </w:rPr>
        <w:t>. Многофункцион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ална зала B 3.2 - 84.5 кв. м,  </w:t>
      </w:r>
    </w:p>
    <w:p w:rsidR="00E62488" w:rsidRPr="00B65FE8" w:rsidRDefault="00F55B01" w:rsidP="00E62488">
      <w:pPr>
        <w:spacing w:after="0" w:line="264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65FE8" w:rsidRPr="00E62488">
        <w:rPr>
          <w:rFonts w:ascii="Times New Roman" w:hAnsi="Times New Roman" w:cs="Times New Roman"/>
          <w:sz w:val="24"/>
          <w:szCs w:val="24"/>
        </w:rPr>
        <w:t xml:space="preserve">. 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Кабинет Е 2.1. – 26.2 кв. м. </w:t>
      </w:r>
      <w:r w:rsidR="00E62488" w:rsidRPr="00B65FE8">
        <w:rPr>
          <w:rFonts w:ascii="Times New Roman" w:eastAsia="Calibri" w:hAnsi="Times New Roman" w:cs="Times New Roman"/>
          <w:sz w:val="24"/>
          <w:szCs w:val="24"/>
        </w:rPr>
        <w:t>Находяща се в крило Е, етаж 2;</w:t>
      </w:r>
    </w:p>
    <w:p w:rsidR="00E62488" w:rsidRPr="00B65FE8" w:rsidRDefault="00F55B01" w:rsidP="00E62488">
      <w:pPr>
        <w:spacing w:after="0" w:line="264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65FE8" w:rsidRPr="00E62488">
        <w:rPr>
          <w:rFonts w:ascii="Times New Roman" w:hAnsi="Times New Roman" w:cs="Times New Roman"/>
          <w:sz w:val="24"/>
          <w:szCs w:val="24"/>
        </w:rPr>
        <w:t xml:space="preserve">. </w:t>
      </w:r>
      <w:r w:rsidR="00E62488" w:rsidRPr="00E62488">
        <w:rPr>
          <w:rFonts w:ascii="Times New Roman" w:hAnsi="Times New Roman" w:cs="Times New Roman"/>
          <w:sz w:val="24"/>
          <w:szCs w:val="24"/>
        </w:rPr>
        <w:t xml:space="preserve">Кабинет Е 2.3. – 14.9 кв. м. </w:t>
      </w:r>
      <w:r w:rsidR="00E62488" w:rsidRPr="00B65FE8">
        <w:rPr>
          <w:rFonts w:ascii="Times New Roman" w:eastAsia="Calibri" w:hAnsi="Times New Roman" w:cs="Times New Roman"/>
          <w:sz w:val="24"/>
          <w:szCs w:val="24"/>
        </w:rPr>
        <w:t>Находяща се в крило Е, етаж 2;</w:t>
      </w:r>
    </w:p>
    <w:p w:rsidR="00B65FE8" w:rsidRPr="00E62488" w:rsidRDefault="00B65FE8" w:rsidP="00E62488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:rsidR="00372FA0" w:rsidRPr="00B65FE8" w:rsidRDefault="00623518" w:rsidP="00372FA0">
      <w:pPr>
        <w:pStyle w:val="NormalWeb"/>
        <w:shd w:val="clear" w:color="auto" w:fill="FFFFFF"/>
        <w:spacing w:after="0"/>
        <w:ind w:firstLine="708"/>
        <w:jc w:val="both"/>
      </w:pPr>
      <w:r>
        <w:rPr>
          <w:color w:val="000000"/>
          <w:lang w:val="en-US"/>
        </w:rPr>
        <w:t>II</w:t>
      </w:r>
      <w:r w:rsidR="00372FA0">
        <w:rPr>
          <w:color w:val="000000"/>
        </w:rPr>
        <w:t xml:space="preserve">. </w:t>
      </w:r>
      <w:r w:rsidR="00372FA0" w:rsidRPr="00384020">
        <w:rPr>
          <w:color w:val="000000"/>
        </w:rPr>
        <w:t>Да се предостав</w:t>
      </w:r>
      <w:r w:rsidR="00372FA0">
        <w:rPr>
          <w:color w:val="000000"/>
        </w:rPr>
        <w:t>ят</w:t>
      </w:r>
      <w:r w:rsidR="00372FA0" w:rsidRPr="00384020">
        <w:rPr>
          <w:color w:val="000000"/>
        </w:rPr>
        <w:t xml:space="preserve"> безвъзмездно на Национална академия за театрално и филмово изкуство „Кръстьо Сарафов“</w:t>
      </w:r>
      <w:r w:rsidR="00372FA0">
        <w:rPr>
          <w:color w:val="000000"/>
        </w:rPr>
        <w:t xml:space="preserve"> за нуждите н</w:t>
      </w:r>
      <w:r w:rsidR="00372FA0" w:rsidRPr="00384020">
        <w:rPr>
          <w:color w:val="000000"/>
        </w:rPr>
        <w:t>а Филиал Бургас</w:t>
      </w:r>
      <w:r w:rsidR="00372FA0">
        <w:rPr>
          <w:color w:val="000000"/>
        </w:rPr>
        <w:t>,</w:t>
      </w:r>
      <w:r w:rsidR="00372FA0" w:rsidRPr="00C0065A">
        <w:rPr>
          <w:color w:val="000000"/>
        </w:rPr>
        <w:t xml:space="preserve"> </w:t>
      </w:r>
      <w:r w:rsidR="00372FA0" w:rsidRPr="00384020">
        <w:rPr>
          <w:color w:val="000000"/>
        </w:rPr>
        <w:t>за срок от 10 /десет</w:t>
      </w:r>
      <w:r w:rsidR="00372FA0">
        <w:rPr>
          <w:color w:val="000000"/>
        </w:rPr>
        <w:t>/ години</w:t>
      </w:r>
      <w:r w:rsidR="00372FA0" w:rsidRPr="00B65FE8">
        <w:rPr>
          <w:rFonts w:eastAsia="Calibri"/>
        </w:rPr>
        <w:t xml:space="preserve">, </w:t>
      </w:r>
      <w:r w:rsidR="00372FA0" w:rsidRPr="00B65FE8">
        <w:t>необходимите зали и помещения</w:t>
      </w:r>
      <w:r w:rsidR="00372FA0" w:rsidRPr="00B65FE8">
        <w:rPr>
          <w:rFonts w:eastAsia="Calibri"/>
        </w:rPr>
        <w:t xml:space="preserve">, находящи се в собствената на Община Бургас сграда на </w:t>
      </w:r>
      <w:r w:rsidR="00372FA0" w:rsidRPr="00762618">
        <w:rPr>
          <w:b/>
          <w:color w:val="000000"/>
          <w:lang w:eastAsia="en-US"/>
        </w:rPr>
        <w:t xml:space="preserve">Младежки културен център ул. „Гладстон“39 </w:t>
      </w:r>
      <w:r w:rsidR="00372FA0" w:rsidRPr="00B65FE8">
        <w:rPr>
          <w:rFonts w:eastAsia="Calibri"/>
          <w:b/>
        </w:rPr>
        <w:t xml:space="preserve">с идентификатор по КККР на гр. Бургас </w:t>
      </w:r>
      <w:r w:rsidR="00372FA0">
        <w:rPr>
          <w:color w:val="000000"/>
        </w:rPr>
        <w:t>07079.613.2.1</w:t>
      </w:r>
      <w:r w:rsidR="00372FA0" w:rsidRPr="00B65FE8">
        <w:rPr>
          <w:rFonts w:eastAsia="Calibri"/>
        </w:rPr>
        <w:t>,</w:t>
      </w:r>
      <w:r w:rsidR="00372FA0">
        <w:rPr>
          <w:rFonts w:eastAsia="Calibri"/>
        </w:rPr>
        <w:t xml:space="preserve"> </w:t>
      </w:r>
      <w:r w:rsidR="00372FA0">
        <w:rPr>
          <w:color w:val="000000"/>
          <w:lang w:eastAsia="en-US"/>
        </w:rPr>
        <w:t xml:space="preserve">за </w:t>
      </w:r>
      <w:r w:rsidR="00372FA0" w:rsidRPr="00581B91">
        <w:rPr>
          <w:b/>
          <w:color w:val="000000"/>
          <w:lang w:eastAsia="en-US"/>
        </w:rPr>
        <w:t>споделено ползване по предварително изготвен график</w:t>
      </w:r>
      <w:r w:rsidR="00372FA0">
        <w:rPr>
          <w:b/>
          <w:color w:val="000000"/>
          <w:lang w:eastAsia="en-US"/>
        </w:rPr>
        <w:t>,</w:t>
      </w:r>
      <w:r w:rsidR="00372FA0">
        <w:rPr>
          <w:rFonts w:eastAsia="Calibri"/>
        </w:rPr>
        <w:t xml:space="preserve"> </w:t>
      </w:r>
      <w:r w:rsidR="00372FA0" w:rsidRPr="00491639">
        <w:t>а именно:</w:t>
      </w:r>
      <w:r w:rsidR="00372FA0" w:rsidRPr="00B65FE8">
        <w:t xml:space="preserve"> </w:t>
      </w:r>
    </w:p>
    <w:p w:rsidR="00014CAC" w:rsidRPr="00491639" w:rsidRDefault="00372FA0" w:rsidP="00372FA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</w:t>
      </w:r>
      <w:r w:rsidR="00014CAC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Зала </w:t>
      </w:r>
      <w:r w:rsidR="00014CAC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 първи етаж с размери 5,20 х 2,60 – 13,52 кв. м.</w:t>
      </w:r>
      <w:r w:rsidR="00AC7AE9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0065A" w:rsidRPr="00491639" w:rsidRDefault="00372FA0" w:rsidP="00372FA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2. </w:t>
      </w:r>
      <w:r w:rsidR="00C0065A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Голяма зала</w:t>
      </w:r>
      <w:r w:rsidR="00014CAC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п</w:t>
      </w:r>
      <w:r w:rsidR="00C0065A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>ърви етаж</w:t>
      </w:r>
      <w:r w:rsidR="00AC7AE9"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16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5444D" w:rsidRDefault="00AC7AE9" w:rsidP="002751E1">
      <w:pPr>
        <w:pStyle w:val="NormalWeb"/>
        <w:jc w:val="both"/>
        <w:rPr>
          <w:color w:val="000000"/>
          <w:sz w:val="27"/>
          <w:szCs w:val="27"/>
        </w:rPr>
      </w:pPr>
      <w:r w:rsidRPr="00491639">
        <w:tab/>
      </w:r>
      <w:r w:rsidR="002751E1" w:rsidRPr="00491639">
        <w:t xml:space="preserve">Приложение: Акт за </w:t>
      </w:r>
      <w:r w:rsidR="00871C0E" w:rsidRPr="00491639">
        <w:t>общинска собственост №</w:t>
      </w:r>
      <w:r w:rsidR="002751E1" w:rsidRPr="00384020">
        <w:rPr>
          <w:color w:val="000000"/>
        </w:rPr>
        <w:t xml:space="preserve"> </w:t>
      </w:r>
      <w:r w:rsidR="005377BD">
        <w:rPr>
          <w:color w:val="000000"/>
        </w:rPr>
        <w:t>7284 от 11.01.2013г.</w:t>
      </w:r>
      <w:r w:rsidR="00871C0E" w:rsidRPr="00384020">
        <w:rPr>
          <w:color w:val="000000"/>
        </w:rPr>
        <w:t xml:space="preserve">; </w:t>
      </w:r>
      <w:r w:rsidR="00014CAC" w:rsidRPr="00384020">
        <w:rPr>
          <w:color w:val="000000"/>
        </w:rPr>
        <w:t xml:space="preserve">Акт </w:t>
      </w:r>
      <w:r w:rsidR="005377BD">
        <w:rPr>
          <w:color w:val="000000"/>
        </w:rPr>
        <w:t>за общинска собственост № 10443 от 13.05.2024г.</w:t>
      </w:r>
      <w:r w:rsidR="000D2396">
        <w:rPr>
          <w:color w:val="000000"/>
        </w:rPr>
        <w:t xml:space="preserve">  </w:t>
      </w:r>
    </w:p>
    <w:p w:rsid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1E1" w:rsidRP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1E1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уважение,</w:t>
      </w:r>
    </w:p>
    <w:p w:rsidR="002751E1" w:rsidRDefault="00AB04A1" w:rsidP="00275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AB04A1" w:rsidRDefault="00120C35" w:rsidP="00275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A9479E" w:rsidRDefault="00A9479E" w:rsidP="00275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22490" w:rsidRPr="00306F1E" w:rsidRDefault="00306F1E" w:rsidP="00A9479E">
      <w:pPr>
        <w:spacing w:line="240" w:lineRule="auto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sectPr w:rsidR="00B22490" w:rsidRPr="00306F1E" w:rsidSect="00623518">
      <w:pgSz w:w="11906" w:h="16838"/>
      <w:pgMar w:top="9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0F0" w:rsidRDefault="00BA20F0" w:rsidP="00541618">
      <w:pPr>
        <w:spacing w:after="0" w:line="240" w:lineRule="auto"/>
      </w:pPr>
      <w:r>
        <w:separator/>
      </w:r>
    </w:p>
  </w:endnote>
  <w:endnote w:type="continuationSeparator" w:id="0">
    <w:p w:rsidR="00BA20F0" w:rsidRDefault="00BA20F0" w:rsidP="0054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0F0" w:rsidRDefault="00BA20F0" w:rsidP="00541618">
      <w:pPr>
        <w:spacing w:after="0" w:line="240" w:lineRule="auto"/>
      </w:pPr>
      <w:r>
        <w:separator/>
      </w:r>
    </w:p>
  </w:footnote>
  <w:footnote w:type="continuationSeparator" w:id="0">
    <w:p w:rsidR="00BA20F0" w:rsidRDefault="00BA20F0" w:rsidP="00541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A2"/>
    <w:multiLevelType w:val="multilevel"/>
    <w:tmpl w:val="015EF5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C1469"/>
    <w:multiLevelType w:val="multilevel"/>
    <w:tmpl w:val="015EF5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C7EE1"/>
    <w:multiLevelType w:val="hybridMultilevel"/>
    <w:tmpl w:val="1C205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219A1"/>
    <w:multiLevelType w:val="multilevel"/>
    <w:tmpl w:val="D5909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C1BDC"/>
    <w:multiLevelType w:val="multilevel"/>
    <w:tmpl w:val="015EF5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6206B"/>
    <w:multiLevelType w:val="hybridMultilevel"/>
    <w:tmpl w:val="9C866632"/>
    <w:lvl w:ilvl="0" w:tplc="5C209E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C2748"/>
    <w:multiLevelType w:val="hybridMultilevel"/>
    <w:tmpl w:val="69AAFC40"/>
    <w:lvl w:ilvl="0" w:tplc="5C209E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hideSpellingErrors/>
  <w:hideGrammaticalError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18"/>
    <w:rsid w:val="00014CAC"/>
    <w:rsid w:val="000D2396"/>
    <w:rsid w:val="000F6A20"/>
    <w:rsid w:val="001164F5"/>
    <w:rsid w:val="00120C35"/>
    <w:rsid w:val="001717E8"/>
    <w:rsid w:val="001C6E6A"/>
    <w:rsid w:val="001E3F21"/>
    <w:rsid w:val="0023077F"/>
    <w:rsid w:val="002751E1"/>
    <w:rsid w:val="002900A9"/>
    <w:rsid w:val="002A436B"/>
    <w:rsid w:val="00306F1E"/>
    <w:rsid w:val="00372FA0"/>
    <w:rsid w:val="00375CA9"/>
    <w:rsid w:val="0037683B"/>
    <w:rsid w:val="00384020"/>
    <w:rsid w:val="0039397C"/>
    <w:rsid w:val="003A408D"/>
    <w:rsid w:val="003B53B9"/>
    <w:rsid w:val="00414AC1"/>
    <w:rsid w:val="004431EC"/>
    <w:rsid w:val="00454FC9"/>
    <w:rsid w:val="004657D8"/>
    <w:rsid w:val="00475526"/>
    <w:rsid w:val="004830DD"/>
    <w:rsid w:val="00491639"/>
    <w:rsid w:val="00497962"/>
    <w:rsid w:val="004B1A76"/>
    <w:rsid w:val="004C03B5"/>
    <w:rsid w:val="004E4665"/>
    <w:rsid w:val="004E5004"/>
    <w:rsid w:val="00506EE0"/>
    <w:rsid w:val="00513008"/>
    <w:rsid w:val="005377BD"/>
    <w:rsid w:val="00541618"/>
    <w:rsid w:val="005427E7"/>
    <w:rsid w:val="00565566"/>
    <w:rsid w:val="00571FD1"/>
    <w:rsid w:val="00574466"/>
    <w:rsid w:val="00581B91"/>
    <w:rsid w:val="005A18FE"/>
    <w:rsid w:val="005D3F89"/>
    <w:rsid w:val="005E08E2"/>
    <w:rsid w:val="005F1081"/>
    <w:rsid w:val="005F1152"/>
    <w:rsid w:val="00612CDF"/>
    <w:rsid w:val="00623518"/>
    <w:rsid w:val="00691625"/>
    <w:rsid w:val="006C4364"/>
    <w:rsid w:val="006D2458"/>
    <w:rsid w:val="006D3183"/>
    <w:rsid w:val="006F301A"/>
    <w:rsid w:val="006F707A"/>
    <w:rsid w:val="00702082"/>
    <w:rsid w:val="007048C0"/>
    <w:rsid w:val="0072201E"/>
    <w:rsid w:val="00744C08"/>
    <w:rsid w:val="00757D03"/>
    <w:rsid w:val="00762618"/>
    <w:rsid w:val="007C08C6"/>
    <w:rsid w:val="007F3FD3"/>
    <w:rsid w:val="007F475E"/>
    <w:rsid w:val="008047F5"/>
    <w:rsid w:val="0082273A"/>
    <w:rsid w:val="00871C0E"/>
    <w:rsid w:val="008F15F2"/>
    <w:rsid w:val="00903252"/>
    <w:rsid w:val="00914A35"/>
    <w:rsid w:val="00945080"/>
    <w:rsid w:val="009B4087"/>
    <w:rsid w:val="00A03D5B"/>
    <w:rsid w:val="00A07BA1"/>
    <w:rsid w:val="00A32B4B"/>
    <w:rsid w:val="00A41659"/>
    <w:rsid w:val="00A81CDF"/>
    <w:rsid w:val="00A87E03"/>
    <w:rsid w:val="00A9479E"/>
    <w:rsid w:val="00AA3B2E"/>
    <w:rsid w:val="00AB04A1"/>
    <w:rsid w:val="00AB0EBB"/>
    <w:rsid w:val="00AC7AE9"/>
    <w:rsid w:val="00AF5BA3"/>
    <w:rsid w:val="00AF7169"/>
    <w:rsid w:val="00B11532"/>
    <w:rsid w:val="00B17E1C"/>
    <w:rsid w:val="00B22490"/>
    <w:rsid w:val="00B65FE8"/>
    <w:rsid w:val="00B97557"/>
    <w:rsid w:val="00BA20F0"/>
    <w:rsid w:val="00BE0CFD"/>
    <w:rsid w:val="00C0065A"/>
    <w:rsid w:val="00CA4D0F"/>
    <w:rsid w:val="00CB0D9C"/>
    <w:rsid w:val="00CC2F3B"/>
    <w:rsid w:val="00CE1830"/>
    <w:rsid w:val="00CE21C4"/>
    <w:rsid w:val="00CE69FE"/>
    <w:rsid w:val="00D0386C"/>
    <w:rsid w:val="00D16627"/>
    <w:rsid w:val="00D337F4"/>
    <w:rsid w:val="00D5444D"/>
    <w:rsid w:val="00D652F8"/>
    <w:rsid w:val="00D90661"/>
    <w:rsid w:val="00E02ACA"/>
    <w:rsid w:val="00E15593"/>
    <w:rsid w:val="00E62488"/>
    <w:rsid w:val="00EA2AC6"/>
    <w:rsid w:val="00F30BD1"/>
    <w:rsid w:val="00F55B01"/>
    <w:rsid w:val="00F640F2"/>
    <w:rsid w:val="00F678BD"/>
    <w:rsid w:val="00F7746B"/>
    <w:rsid w:val="00F83274"/>
    <w:rsid w:val="00FD17B2"/>
    <w:rsid w:val="00FD1DCF"/>
    <w:rsid w:val="00FF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6FE92CC"/>
  <w15:chartTrackingRefBased/>
  <w15:docId w15:val="{3C76DA56-B1F5-472C-8C27-F9FD105E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7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C2F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1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618"/>
  </w:style>
  <w:style w:type="paragraph" w:styleId="Footer">
    <w:name w:val="footer"/>
    <w:basedOn w:val="Normal"/>
    <w:link w:val="FooterChar"/>
    <w:uiPriority w:val="99"/>
    <w:unhideWhenUsed/>
    <w:rsid w:val="005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618"/>
  </w:style>
  <w:style w:type="character" w:styleId="Strong">
    <w:name w:val="Strong"/>
    <w:basedOn w:val="DefaultParagraphFont"/>
    <w:uiPriority w:val="22"/>
    <w:qFormat/>
    <w:rsid w:val="00CE183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27E7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C2F3B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E21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5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7D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6248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947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18F92AC-D6B2-47D2-AE1C-5B749DAF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1901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Zlatina Georgieva</cp:lastModifiedBy>
  <cp:revision>27</cp:revision>
  <cp:lastPrinted>2025-02-24T13:40:00Z</cp:lastPrinted>
  <dcterms:created xsi:type="dcterms:W3CDTF">2025-02-24T09:57:00Z</dcterms:created>
  <dcterms:modified xsi:type="dcterms:W3CDTF">2025-02-24T13:42:00Z</dcterms:modified>
</cp:coreProperties>
</file>