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3EF4" w:rsidRPr="00FF3EF4" w:rsidRDefault="00FF3EF4" w:rsidP="00FF3EF4">
      <w:pPr>
        <w:keepNext/>
        <w:spacing w:after="0" w:line="240" w:lineRule="auto"/>
        <w:outlineLvl w:val="0"/>
        <w:rPr>
          <w:rFonts w:ascii="Century Gothic" w:eastAsia="Times New Roman" w:hAnsi="Century Gothic" w:cs="Tunga"/>
          <w:b/>
          <w:sz w:val="36"/>
          <w:szCs w:val="36"/>
          <w:lang w:eastAsia="bg-BG"/>
        </w:rPr>
      </w:pPr>
      <w:r w:rsidRPr="00FF3EF4">
        <w:rPr>
          <w:rFonts w:ascii="Times New Roman" w:eastAsia="Times New Roman" w:hAnsi="Times New Roman" w:cs="Times New Roman"/>
          <w:b/>
          <w:noProof/>
          <w:sz w:val="28"/>
          <w:szCs w:val="20"/>
          <w:lang w:eastAsia="bg-BG"/>
        </w:rPr>
        <w:drawing>
          <wp:anchor distT="0" distB="0" distL="114300" distR="114300" simplePos="0" relativeHeight="251659264" behindDoc="0" locked="0" layoutInCell="1" allowOverlap="1" wp14:anchorId="5EE84B20" wp14:editId="1096F6C0">
            <wp:simplePos x="0" y="0"/>
            <wp:positionH relativeFrom="column">
              <wp:posOffset>2541905</wp:posOffset>
            </wp:positionH>
            <wp:positionV relativeFrom="paragraph">
              <wp:posOffset>-153035</wp:posOffset>
            </wp:positionV>
            <wp:extent cx="637540" cy="951865"/>
            <wp:effectExtent l="0" t="0" r="0" b="635"/>
            <wp:wrapNone/>
            <wp:docPr id="3" name="Picture 3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_1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" cy="951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F3EF4">
        <w:rPr>
          <w:rFonts w:ascii="Century Gothic" w:eastAsia="Times New Roman" w:hAnsi="Century Gothic" w:cs="Tunga"/>
          <w:b/>
          <w:sz w:val="32"/>
          <w:szCs w:val="36"/>
          <w:lang w:eastAsia="bg-BG"/>
        </w:rPr>
        <w:t xml:space="preserve">  ОБЩИНА БУРГАС </w:t>
      </w:r>
      <w:r w:rsidRPr="00FF3EF4">
        <w:rPr>
          <w:rFonts w:ascii="Century Gothic" w:eastAsia="Times New Roman" w:hAnsi="Century Gothic" w:cs="Tunga"/>
          <w:b/>
          <w:sz w:val="32"/>
          <w:szCs w:val="36"/>
          <w:lang w:eastAsia="bg-BG"/>
        </w:rPr>
        <w:tab/>
      </w:r>
      <w:r w:rsidRPr="00FF3EF4">
        <w:rPr>
          <w:rFonts w:ascii="Century Gothic" w:eastAsia="Times New Roman" w:hAnsi="Century Gothic" w:cs="Tunga"/>
          <w:b/>
          <w:sz w:val="32"/>
          <w:szCs w:val="36"/>
          <w:lang w:eastAsia="bg-BG"/>
        </w:rPr>
        <w:tab/>
        <w:t xml:space="preserve">           </w:t>
      </w:r>
      <w:r w:rsidRPr="00FF3EF4">
        <w:rPr>
          <w:rFonts w:ascii="Century Gothic" w:eastAsia="Times New Roman" w:hAnsi="Century Gothic" w:cs="Tunga"/>
          <w:b/>
          <w:sz w:val="32"/>
          <w:szCs w:val="36"/>
          <w:lang w:val="en-US" w:eastAsia="bg-BG"/>
        </w:rPr>
        <w:t>BURGAS</w:t>
      </w:r>
      <w:r w:rsidRPr="00FF3EF4">
        <w:rPr>
          <w:rFonts w:ascii="Century Gothic" w:eastAsia="Times New Roman" w:hAnsi="Century Gothic" w:cs="Tunga"/>
          <w:b/>
          <w:sz w:val="32"/>
          <w:szCs w:val="36"/>
          <w:lang w:eastAsia="bg-BG"/>
        </w:rPr>
        <w:t xml:space="preserve"> </w:t>
      </w:r>
      <w:r w:rsidRPr="00FF3EF4">
        <w:rPr>
          <w:rFonts w:ascii="Century Gothic" w:eastAsia="Times New Roman" w:hAnsi="Century Gothic" w:cs="Tunga"/>
          <w:b/>
          <w:sz w:val="32"/>
          <w:szCs w:val="36"/>
          <w:lang w:val="en-US" w:eastAsia="bg-BG"/>
        </w:rPr>
        <w:t>MUNICIPALITY</w:t>
      </w:r>
    </w:p>
    <w:p w:rsidR="00FF3EF4" w:rsidRPr="00FF3EF4" w:rsidRDefault="00FF3EF4" w:rsidP="00FF3EF4">
      <w:pPr>
        <w:keepNext/>
        <w:spacing w:after="0" w:line="240" w:lineRule="auto"/>
        <w:outlineLvl w:val="0"/>
        <w:rPr>
          <w:rFonts w:ascii="Century Gothic" w:eastAsia="Times New Roman" w:hAnsi="Century Gothic" w:cs="Arial"/>
          <w:sz w:val="16"/>
          <w:szCs w:val="20"/>
          <w:lang w:eastAsia="bg-BG"/>
        </w:rPr>
      </w:pPr>
      <w:r w:rsidRPr="00FF3EF4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    8000 Бургас, </w:t>
      </w:r>
      <w:proofErr w:type="spellStart"/>
      <w:r w:rsidRPr="00FF3EF4">
        <w:rPr>
          <w:rFonts w:ascii="Century Gothic" w:eastAsia="Times New Roman" w:hAnsi="Century Gothic" w:cs="Arial"/>
          <w:sz w:val="16"/>
          <w:szCs w:val="20"/>
          <w:lang w:eastAsia="bg-BG"/>
        </w:rPr>
        <w:t>ул</w:t>
      </w:r>
      <w:proofErr w:type="spellEnd"/>
      <w:r w:rsidRPr="00FF3EF4">
        <w:rPr>
          <w:rFonts w:ascii="Century Gothic" w:eastAsia="Times New Roman" w:hAnsi="Century Gothic" w:cs="Arial"/>
          <w:sz w:val="16"/>
          <w:szCs w:val="20"/>
          <w:lang w:eastAsia="bg-BG"/>
        </w:rPr>
        <w:t>.”Александровска” № 26</w:t>
      </w:r>
      <w:r w:rsidRPr="00FF3EF4">
        <w:rPr>
          <w:rFonts w:ascii="Century Gothic" w:eastAsia="Times New Roman" w:hAnsi="Century Gothic" w:cs="Arial"/>
          <w:sz w:val="16"/>
          <w:szCs w:val="20"/>
          <w:lang w:eastAsia="bg-BG"/>
        </w:rPr>
        <w:tab/>
        <w:t xml:space="preserve">                </w:t>
      </w:r>
      <w:r w:rsidRPr="00FF3EF4">
        <w:rPr>
          <w:rFonts w:ascii="Century Gothic" w:eastAsia="Times New Roman" w:hAnsi="Century Gothic" w:cs="Arial"/>
          <w:sz w:val="16"/>
          <w:szCs w:val="20"/>
          <w:lang w:eastAsia="bg-BG"/>
        </w:rPr>
        <w:tab/>
        <w:t xml:space="preserve">       26, </w:t>
      </w:r>
      <w:proofErr w:type="spellStart"/>
      <w:r w:rsidRPr="00FF3EF4">
        <w:rPr>
          <w:rFonts w:ascii="Century Gothic" w:eastAsia="Times New Roman" w:hAnsi="Century Gothic" w:cs="Arial"/>
          <w:sz w:val="16"/>
          <w:szCs w:val="20"/>
          <w:lang w:val="en-US" w:eastAsia="bg-BG"/>
        </w:rPr>
        <w:t>Aleksandrovska</w:t>
      </w:r>
      <w:proofErr w:type="spellEnd"/>
      <w:r w:rsidRPr="00FF3EF4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 </w:t>
      </w:r>
      <w:r w:rsidRPr="00FF3EF4">
        <w:rPr>
          <w:rFonts w:ascii="Century Gothic" w:eastAsia="Times New Roman" w:hAnsi="Century Gothic" w:cs="Arial"/>
          <w:sz w:val="16"/>
          <w:szCs w:val="20"/>
          <w:lang w:val="en-US" w:eastAsia="bg-BG"/>
        </w:rPr>
        <w:t>Street</w:t>
      </w:r>
      <w:r w:rsidRPr="00FF3EF4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, 8000 </w:t>
      </w:r>
      <w:proofErr w:type="spellStart"/>
      <w:r w:rsidRPr="00FF3EF4">
        <w:rPr>
          <w:rFonts w:ascii="Century Gothic" w:eastAsia="Times New Roman" w:hAnsi="Century Gothic" w:cs="Arial"/>
          <w:sz w:val="16"/>
          <w:szCs w:val="20"/>
          <w:lang w:val="en-US" w:eastAsia="bg-BG"/>
        </w:rPr>
        <w:t>Burgas</w:t>
      </w:r>
      <w:proofErr w:type="spellEnd"/>
      <w:r w:rsidRPr="00FF3EF4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, </w:t>
      </w:r>
      <w:r w:rsidRPr="00FF3EF4">
        <w:rPr>
          <w:rFonts w:ascii="Century Gothic" w:eastAsia="Times New Roman" w:hAnsi="Century Gothic" w:cs="Arial"/>
          <w:sz w:val="16"/>
          <w:szCs w:val="20"/>
          <w:lang w:val="en-US" w:eastAsia="bg-BG"/>
        </w:rPr>
        <w:t>Bulgaria</w:t>
      </w:r>
    </w:p>
    <w:p w:rsidR="00FF3EF4" w:rsidRPr="00FF3EF4" w:rsidRDefault="00FF3EF4" w:rsidP="00FF3EF4">
      <w:pPr>
        <w:suppressAutoHyphens/>
        <w:spacing w:after="0" w:line="240" w:lineRule="auto"/>
        <w:rPr>
          <w:rFonts w:ascii="Century Gothic" w:eastAsia="Times New Roman" w:hAnsi="Century Gothic" w:cs="Arial"/>
          <w:sz w:val="16"/>
          <w:szCs w:val="20"/>
          <w:lang w:eastAsia="ar-SA"/>
        </w:rPr>
      </w:pPr>
      <w:r w:rsidRPr="00FF3EF4">
        <w:rPr>
          <w:rFonts w:ascii="Century Gothic" w:eastAsia="Times New Roman" w:hAnsi="Century Gothic" w:cs="Arial"/>
          <w:sz w:val="16"/>
          <w:szCs w:val="20"/>
          <w:lang w:eastAsia="ar-SA"/>
        </w:rPr>
        <w:t xml:space="preserve">    телефон: 056/840915-19; факс: 056/841314</w:t>
      </w:r>
      <w:r w:rsidRPr="00FF3EF4">
        <w:rPr>
          <w:rFonts w:ascii="Century Gothic" w:eastAsia="Times New Roman" w:hAnsi="Century Gothic" w:cs="Arial"/>
          <w:sz w:val="16"/>
          <w:szCs w:val="20"/>
          <w:lang w:eastAsia="ar-SA"/>
        </w:rPr>
        <w:tab/>
      </w:r>
      <w:r w:rsidRPr="00FF3EF4">
        <w:rPr>
          <w:rFonts w:ascii="Century Gothic" w:eastAsia="Times New Roman" w:hAnsi="Century Gothic" w:cs="Arial"/>
          <w:sz w:val="16"/>
          <w:szCs w:val="20"/>
          <w:lang w:eastAsia="ar-SA"/>
        </w:rPr>
        <w:tab/>
        <w:t xml:space="preserve">       </w:t>
      </w:r>
      <w:r w:rsidRPr="00FF3EF4">
        <w:rPr>
          <w:rFonts w:ascii="Century Gothic" w:eastAsia="Times New Roman" w:hAnsi="Century Gothic" w:cs="Arial"/>
          <w:sz w:val="16"/>
          <w:szCs w:val="20"/>
          <w:lang w:val="en-US" w:eastAsia="ar-SA"/>
        </w:rPr>
        <w:t>Phone</w:t>
      </w:r>
      <w:r w:rsidRPr="00FF3EF4">
        <w:rPr>
          <w:rFonts w:ascii="Century Gothic" w:eastAsia="Times New Roman" w:hAnsi="Century Gothic" w:cs="Arial"/>
          <w:sz w:val="16"/>
          <w:szCs w:val="20"/>
          <w:lang w:eastAsia="ar-SA"/>
        </w:rPr>
        <w:t xml:space="preserve">: +35956/840915-19; </w:t>
      </w:r>
      <w:r w:rsidRPr="00FF3EF4">
        <w:rPr>
          <w:rFonts w:ascii="Century Gothic" w:eastAsia="Times New Roman" w:hAnsi="Century Gothic" w:cs="Arial"/>
          <w:sz w:val="16"/>
          <w:szCs w:val="20"/>
          <w:lang w:val="en-US" w:eastAsia="ar-SA"/>
        </w:rPr>
        <w:t>Fax</w:t>
      </w:r>
      <w:r w:rsidRPr="00FF3EF4">
        <w:rPr>
          <w:rFonts w:ascii="Century Gothic" w:eastAsia="Times New Roman" w:hAnsi="Century Gothic" w:cs="Arial"/>
          <w:sz w:val="16"/>
          <w:szCs w:val="20"/>
          <w:lang w:eastAsia="ar-SA"/>
        </w:rPr>
        <w:t>: +35956/841314</w:t>
      </w:r>
    </w:p>
    <w:p w:rsidR="00FF3EF4" w:rsidRPr="00FF3EF4" w:rsidRDefault="00FF3EF4" w:rsidP="00FF3EF4">
      <w:pPr>
        <w:suppressAutoHyphens/>
        <w:spacing w:after="0" w:line="240" w:lineRule="auto"/>
        <w:rPr>
          <w:rFonts w:ascii="Century Gothic" w:eastAsia="Times New Roman" w:hAnsi="Century Gothic" w:cs="Arial"/>
          <w:sz w:val="16"/>
          <w:szCs w:val="20"/>
          <w:lang w:eastAsia="ar-SA"/>
        </w:rPr>
      </w:pPr>
      <w:r w:rsidRPr="00FF3EF4">
        <w:rPr>
          <w:rFonts w:ascii="Century Gothic" w:eastAsia="Times New Roman" w:hAnsi="Century Gothic" w:cs="Arial"/>
          <w:sz w:val="16"/>
          <w:szCs w:val="20"/>
          <w:lang w:eastAsia="ar-SA"/>
        </w:rPr>
        <w:t xml:space="preserve">    </w:t>
      </w:r>
      <w:r w:rsidRPr="00FF3EF4">
        <w:rPr>
          <w:rFonts w:ascii="Century Gothic" w:eastAsia="Times New Roman" w:hAnsi="Century Gothic" w:cs="Times New Roman"/>
          <w:sz w:val="16"/>
          <w:szCs w:val="20"/>
          <w:lang w:eastAsia="ar-SA"/>
        </w:rPr>
        <w:t xml:space="preserve">електронна поща: </w:t>
      </w:r>
      <w:hyperlink r:id="rId6" w:history="1">
        <w:r w:rsidRPr="00FF3EF4">
          <w:rPr>
            <w:rFonts w:ascii="Century Gothic" w:eastAsia="Times New Roman" w:hAnsi="Century Gothic" w:cs="Times New Roman"/>
            <w:color w:val="0563C1"/>
            <w:sz w:val="16"/>
            <w:szCs w:val="20"/>
            <w:u w:val="single"/>
            <w:lang w:val="en-US" w:eastAsia="ar-SA"/>
          </w:rPr>
          <w:t>o</w:t>
        </w:r>
        <w:r w:rsidRPr="00FF3EF4">
          <w:rPr>
            <w:rFonts w:ascii="Century Gothic" w:eastAsia="Times New Roman" w:hAnsi="Century Gothic" w:cs="Times New Roman"/>
            <w:color w:val="0563C1"/>
            <w:sz w:val="16"/>
            <w:szCs w:val="20"/>
            <w:u w:val="single"/>
            <w:lang w:val="pt-BR" w:eastAsia="ar-SA"/>
          </w:rPr>
          <w:t>bs</w:t>
        </w:r>
        <w:r w:rsidRPr="00FF3EF4">
          <w:rPr>
            <w:rFonts w:ascii="Century Gothic" w:eastAsia="Times New Roman" w:hAnsi="Century Gothic" w:cs="Times New Roman"/>
            <w:color w:val="0563C1"/>
            <w:sz w:val="16"/>
            <w:szCs w:val="20"/>
            <w:u w:val="single"/>
            <w:lang w:val="en-US" w:eastAsia="ar-SA"/>
          </w:rPr>
          <w:t>h</w:t>
        </w:r>
        <w:r w:rsidRPr="00FF3EF4">
          <w:rPr>
            <w:rFonts w:ascii="Century Gothic" w:eastAsia="Times New Roman" w:hAnsi="Century Gothic" w:cs="Times New Roman"/>
            <w:color w:val="0563C1"/>
            <w:sz w:val="16"/>
            <w:szCs w:val="20"/>
            <w:u w:val="single"/>
            <w:lang w:val="pt-BR" w:eastAsia="ar-SA"/>
          </w:rPr>
          <w:t>tina</w:t>
        </w:r>
        <w:r w:rsidRPr="00FF3EF4">
          <w:rPr>
            <w:rFonts w:ascii="Century Gothic" w:eastAsia="Times New Roman" w:hAnsi="Century Gothic" w:cs="Times New Roman"/>
            <w:color w:val="0563C1"/>
            <w:sz w:val="16"/>
            <w:szCs w:val="20"/>
            <w:u w:val="single"/>
            <w:lang w:eastAsia="ar-SA"/>
          </w:rPr>
          <w:t>@</w:t>
        </w:r>
        <w:r w:rsidRPr="00FF3EF4">
          <w:rPr>
            <w:rFonts w:ascii="Century Gothic" w:eastAsia="Times New Roman" w:hAnsi="Century Gothic" w:cs="Times New Roman"/>
            <w:color w:val="0563C1"/>
            <w:sz w:val="16"/>
            <w:szCs w:val="20"/>
            <w:u w:val="single"/>
            <w:lang w:val="pt-BR" w:eastAsia="ar-SA"/>
          </w:rPr>
          <w:t>burgas</w:t>
        </w:r>
        <w:r w:rsidRPr="00FF3EF4">
          <w:rPr>
            <w:rFonts w:ascii="Century Gothic" w:eastAsia="Times New Roman" w:hAnsi="Century Gothic" w:cs="Times New Roman"/>
            <w:color w:val="0563C1"/>
            <w:sz w:val="16"/>
            <w:szCs w:val="20"/>
            <w:u w:val="single"/>
            <w:lang w:eastAsia="ar-SA"/>
          </w:rPr>
          <w:t>.</w:t>
        </w:r>
        <w:r w:rsidRPr="00FF3EF4">
          <w:rPr>
            <w:rFonts w:ascii="Century Gothic" w:eastAsia="Times New Roman" w:hAnsi="Century Gothic" w:cs="Times New Roman"/>
            <w:color w:val="0563C1"/>
            <w:sz w:val="16"/>
            <w:szCs w:val="20"/>
            <w:u w:val="single"/>
            <w:lang w:val="pt-BR" w:eastAsia="ar-SA"/>
          </w:rPr>
          <w:t>bg</w:t>
        </w:r>
      </w:hyperlink>
      <w:r w:rsidRPr="00FF3EF4">
        <w:rPr>
          <w:rFonts w:ascii="Century Gothic" w:eastAsia="Times New Roman" w:hAnsi="Century Gothic" w:cs="Times New Roman"/>
          <w:sz w:val="16"/>
          <w:szCs w:val="20"/>
          <w:lang w:val="pt-BR" w:eastAsia="ar-SA"/>
        </w:rPr>
        <w:tab/>
      </w:r>
      <w:r w:rsidRPr="00FF3EF4">
        <w:rPr>
          <w:rFonts w:ascii="Century Gothic" w:eastAsia="Times New Roman" w:hAnsi="Century Gothic" w:cs="Times New Roman"/>
          <w:sz w:val="16"/>
          <w:szCs w:val="20"/>
          <w:lang w:val="pt-BR" w:eastAsia="ar-SA"/>
        </w:rPr>
        <w:tab/>
      </w:r>
      <w:r w:rsidRPr="00FF3EF4">
        <w:rPr>
          <w:rFonts w:ascii="Century Gothic" w:eastAsia="Times New Roman" w:hAnsi="Century Gothic" w:cs="Times New Roman"/>
          <w:sz w:val="16"/>
          <w:szCs w:val="20"/>
          <w:lang w:eastAsia="ar-SA"/>
        </w:rPr>
        <w:t xml:space="preserve">                       </w:t>
      </w:r>
      <w:r w:rsidRPr="00FF3EF4">
        <w:rPr>
          <w:rFonts w:ascii="Century Gothic" w:eastAsia="Times New Roman" w:hAnsi="Century Gothic" w:cs="Times New Roman"/>
          <w:sz w:val="16"/>
          <w:szCs w:val="20"/>
          <w:lang w:val="en-US" w:eastAsia="ar-SA"/>
        </w:rPr>
        <w:t>e</w:t>
      </w:r>
      <w:r w:rsidRPr="00FF3EF4">
        <w:rPr>
          <w:rFonts w:ascii="Century Gothic" w:eastAsia="Times New Roman" w:hAnsi="Century Gothic" w:cs="Times New Roman"/>
          <w:sz w:val="16"/>
          <w:szCs w:val="20"/>
          <w:lang w:eastAsia="ar-SA"/>
        </w:rPr>
        <w:t>-</w:t>
      </w:r>
      <w:r w:rsidRPr="00FF3EF4">
        <w:rPr>
          <w:rFonts w:ascii="Century Gothic" w:eastAsia="Times New Roman" w:hAnsi="Century Gothic" w:cs="Times New Roman"/>
          <w:sz w:val="16"/>
          <w:szCs w:val="20"/>
          <w:lang w:val="en-US" w:eastAsia="ar-SA"/>
        </w:rPr>
        <w:t>mail</w:t>
      </w:r>
      <w:r w:rsidRPr="00FF3EF4">
        <w:rPr>
          <w:rFonts w:ascii="Century Gothic" w:eastAsia="Times New Roman" w:hAnsi="Century Gothic" w:cs="Times New Roman"/>
          <w:sz w:val="16"/>
          <w:szCs w:val="20"/>
          <w:lang w:eastAsia="ar-SA"/>
        </w:rPr>
        <w:t xml:space="preserve">: </w:t>
      </w:r>
      <w:r w:rsidRPr="00FF3EF4">
        <w:rPr>
          <w:rFonts w:ascii="Century Gothic" w:eastAsia="Times New Roman" w:hAnsi="Century Gothic" w:cs="Times New Roman"/>
          <w:sz w:val="16"/>
          <w:szCs w:val="20"/>
          <w:lang w:val="pt-BR" w:eastAsia="ar-SA"/>
        </w:rPr>
        <w:t>obs</w:t>
      </w:r>
      <w:r w:rsidRPr="00FF3EF4">
        <w:rPr>
          <w:rFonts w:ascii="Century Gothic" w:eastAsia="Times New Roman" w:hAnsi="Century Gothic" w:cs="Times New Roman"/>
          <w:sz w:val="16"/>
          <w:szCs w:val="20"/>
          <w:lang w:val="en-US" w:eastAsia="ar-SA"/>
        </w:rPr>
        <w:t>h</w:t>
      </w:r>
      <w:r w:rsidRPr="00FF3EF4">
        <w:rPr>
          <w:rFonts w:ascii="Century Gothic" w:eastAsia="Times New Roman" w:hAnsi="Century Gothic" w:cs="Times New Roman"/>
          <w:sz w:val="16"/>
          <w:szCs w:val="20"/>
          <w:lang w:val="pt-BR" w:eastAsia="ar-SA"/>
        </w:rPr>
        <w:t>tina</w:t>
      </w:r>
      <w:r w:rsidRPr="00FF3EF4">
        <w:rPr>
          <w:rFonts w:ascii="Century Gothic" w:eastAsia="Times New Roman" w:hAnsi="Century Gothic" w:cs="Times New Roman"/>
          <w:sz w:val="16"/>
          <w:szCs w:val="20"/>
          <w:lang w:eastAsia="ar-SA"/>
        </w:rPr>
        <w:t>@</w:t>
      </w:r>
      <w:r w:rsidRPr="00FF3EF4">
        <w:rPr>
          <w:rFonts w:ascii="Century Gothic" w:eastAsia="Times New Roman" w:hAnsi="Century Gothic" w:cs="Times New Roman"/>
          <w:sz w:val="16"/>
          <w:szCs w:val="20"/>
          <w:lang w:val="pt-BR" w:eastAsia="ar-SA"/>
        </w:rPr>
        <w:t>burgas</w:t>
      </w:r>
      <w:r w:rsidRPr="00FF3EF4">
        <w:rPr>
          <w:rFonts w:ascii="Century Gothic" w:eastAsia="Times New Roman" w:hAnsi="Century Gothic" w:cs="Times New Roman"/>
          <w:sz w:val="16"/>
          <w:szCs w:val="20"/>
          <w:lang w:eastAsia="ar-SA"/>
        </w:rPr>
        <w:t>.</w:t>
      </w:r>
      <w:r w:rsidRPr="00FF3EF4">
        <w:rPr>
          <w:rFonts w:ascii="Century Gothic" w:eastAsia="Times New Roman" w:hAnsi="Century Gothic" w:cs="Times New Roman"/>
          <w:sz w:val="16"/>
          <w:szCs w:val="20"/>
          <w:lang w:val="pt-BR" w:eastAsia="ar-SA"/>
        </w:rPr>
        <w:t>bg</w:t>
      </w:r>
      <w:r w:rsidRPr="00FF3EF4">
        <w:rPr>
          <w:rFonts w:ascii="Century Gothic" w:eastAsia="Times New Roman" w:hAnsi="Century Gothic" w:cs="Times New Roman"/>
          <w:sz w:val="16"/>
          <w:szCs w:val="16"/>
          <w:lang w:val="pt-BR" w:eastAsia="ar-SA"/>
        </w:rPr>
        <w:t xml:space="preserve"> </w:t>
      </w:r>
    </w:p>
    <w:p w:rsidR="00FF3EF4" w:rsidRPr="00FF3EF4" w:rsidRDefault="00FF3EF4" w:rsidP="00FF3EF4">
      <w:pPr>
        <w:suppressAutoHyphens/>
        <w:spacing w:after="0" w:line="240" w:lineRule="auto"/>
        <w:rPr>
          <w:rFonts w:ascii="Century Gothic" w:eastAsia="Times New Roman" w:hAnsi="Century Gothic" w:cs="Arial"/>
          <w:sz w:val="16"/>
          <w:szCs w:val="20"/>
          <w:lang w:eastAsia="ar-SA"/>
        </w:rPr>
      </w:pPr>
      <w:r w:rsidRPr="00FF3EF4">
        <w:rPr>
          <w:rFonts w:ascii="Century Gothic" w:eastAsia="Times New Roman" w:hAnsi="Century Gothic" w:cs="Arial"/>
          <w:sz w:val="16"/>
          <w:szCs w:val="20"/>
          <w:lang w:eastAsia="ar-SA"/>
        </w:rPr>
        <w:t xml:space="preserve">    </w:t>
      </w:r>
      <w:r w:rsidRPr="00FF3EF4">
        <w:rPr>
          <w:rFonts w:ascii="Century Gothic" w:eastAsia="Times New Roman" w:hAnsi="Century Gothic" w:cs="Times New Roman"/>
          <w:sz w:val="16"/>
          <w:szCs w:val="16"/>
          <w:lang w:eastAsia="ar-SA"/>
        </w:rPr>
        <w:t>www.burgas.bg                                                                                       www.burgas.bg</w:t>
      </w:r>
      <w:r w:rsidRPr="00FF3EF4">
        <w:rPr>
          <w:rFonts w:ascii="Century Gothic" w:eastAsia="Times New Roman" w:hAnsi="Century Gothic" w:cs="Times New Roman"/>
          <w:noProof/>
          <w:sz w:val="16"/>
          <w:szCs w:val="16"/>
          <w:lang w:eastAsia="ar-SA"/>
        </w:rPr>
        <w:t xml:space="preserve"> </w:t>
      </w:r>
      <w:r w:rsidRPr="00FF3EF4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61312" behindDoc="0" locked="0" layoutInCell="1" allowOverlap="1" wp14:anchorId="0A84DB5A" wp14:editId="25DFB6A2">
            <wp:simplePos x="0" y="0"/>
            <wp:positionH relativeFrom="column">
              <wp:posOffset>4455795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F3EF4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62336" behindDoc="0" locked="0" layoutInCell="1" allowOverlap="1" wp14:anchorId="126E1B67" wp14:editId="251DFAE3">
            <wp:simplePos x="0" y="0"/>
            <wp:positionH relativeFrom="column">
              <wp:posOffset>1646555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F3EF4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A2EA059" wp14:editId="39CA2D8E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F3EF4" w:rsidRPr="003970B0" w:rsidRDefault="00FF3EF4" w:rsidP="00FF3EF4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2EA059" id="Rectangle 6" o:spid="_x0000_s1026" style="position:absolute;margin-left:207.2pt;margin-top:12.95pt;width:95.25pt;height:2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" filled="f" stroked="f" strokeweight="1pt">
                <v:textbox>
                  <w:txbxContent>
                    <w:p w:rsidR="00FF3EF4" w:rsidRPr="003970B0" w:rsidRDefault="00FF3EF4" w:rsidP="00FF3EF4">
                      <w:pPr>
                        <w:jc w:val="center"/>
                        <w:rPr>
                          <w:rFonts w:ascii="Century Gothic" w:hAnsi="Century Gothic" w:cs="Tahoma"/>
                          <w:b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FF3EF4" w:rsidRPr="00FF3EF4" w:rsidRDefault="00FF3EF4" w:rsidP="00FF3EF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F3EF4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FF3EF4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</w:p>
    <w:p w:rsidR="00FF3EF4" w:rsidRPr="00FF3EF4" w:rsidRDefault="00FF3EF4" w:rsidP="00FF3EF4">
      <w:pPr>
        <w:spacing w:after="60" w:line="240" w:lineRule="auto"/>
        <w:rPr>
          <w:rFonts w:ascii="Times New Roman" w:eastAsia="Times New Roman" w:hAnsi="Times New Roman" w:cs="Times New Roman"/>
          <w:b/>
          <w:color w:val="1C1E21"/>
          <w:sz w:val="24"/>
          <w:szCs w:val="24"/>
          <w:lang w:eastAsia="bg-BG"/>
        </w:rPr>
      </w:pPr>
    </w:p>
    <w:p w:rsidR="00FB2CDA" w:rsidRPr="00AF5E88" w:rsidRDefault="00FB2CDA" w:rsidP="00AF5E88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ar-SA"/>
        </w:rPr>
      </w:pPr>
      <w:r w:rsidRPr="00AF5E88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ar-SA"/>
        </w:rPr>
        <w:t xml:space="preserve">ДО </w:t>
      </w:r>
    </w:p>
    <w:p w:rsidR="00FB2CDA" w:rsidRPr="00AF5E88" w:rsidRDefault="00FB2CDA" w:rsidP="00AF5E88">
      <w:pPr>
        <w:spacing w:after="0" w:line="240" w:lineRule="auto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lang w:eastAsia="ar-SA"/>
        </w:rPr>
      </w:pPr>
      <w:r w:rsidRPr="00AF5E88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ar-SA"/>
        </w:rPr>
        <w:t>ОБЩИНСКИ СЪВЕТ</w:t>
      </w:r>
      <w:r w:rsidR="00FF3EF4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ar-SA"/>
        </w:rPr>
        <w:t xml:space="preserve"> – </w:t>
      </w:r>
      <w:r w:rsidRPr="00AF5E88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ar-SA"/>
        </w:rPr>
        <w:t>БУРГАС</w:t>
      </w:r>
    </w:p>
    <w:p w:rsidR="00FB2CDA" w:rsidRPr="00AF5E88" w:rsidRDefault="00FB2CDA" w:rsidP="00AF5E88">
      <w:pPr>
        <w:spacing w:after="0" w:line="240" w:lineRule="auto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lang w:eastAsia="ar-SA"/>
        </w:rPr>
      </w:pPr>
    </w:p>
    <w:p w:rsidR="006E7D7E" w:rsidRPr="00AF5E88" w:rsidRDefault="006E7D7E" w:rsidP="00AF5E88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ar-SA"/>
        </w:rPr>
      </w:pPr>
    </w:p>
    <w:p w:rsidR="00FB2CDA" w:rsidRPr="00AF5E88" w:rsidRDefault="00FB2CDA" w:rsidP="00AF5E88">
      <w:pPr>
        <w:spacing w:after="0" w:line="240" w:lineRule="auto"/>
        <w:jc w:val="both"/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lang w:eastAsia="ar-SA"/>
        </w:rPr>
      </w:pPr>
    </w:p>
    <w:p w:rsidR="00FB2CDA" w:rsidRPr="00AF5E88" w:rsidRDefault="00FB2CDA" w:rsidP="00AF5E88">
      <w:pPr>
        <w:spacing w:after="0" w:line="240" w:lineRule="auto"/>
        <w:jc w:val="center"/>
        <w:rPr>
          <w:rFonts w:ascii="Times New Roman" w:eastAsia="Arial Unicode MS" w:hAnsi="Times New Roman" w:cs="Arial Unicode MS"/>
          <w:color w:val="000000"/>
          <w:sz w:val="24"/>
          <w:szCs w:val="24"/>
          <w:lang w:eastAsia="ar-SA"/>
        </w:rPr>
      </w:pPr>
      <w:r w:rsidRPr="00AF5E88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ar-SA"/>
        </w:rPr>
        <w:t>Д О К Л А Д Н А   З А П И С К А</w:t>
      </w:r>
    </w:p>
    <w:p w:rsidR="00FB2CDA" w:rsidRPr="00AF5E88" w:rsidRDefault="00FB2CDA" w:rsidP="00AF5E88">
      <w:pPr>
        <w:spacing w:after="0" w:line="240" w:lineRule="auto"/>
        <w:jc w:val="center"/>
        <w:rPr>
          <w:rFonts w:ascii="Times New Roman" w:eastAsia="Arial Unicode MS" w:hAnsi="Times New Roman" w:cs="Arial Unicode MS"/>
          <w:color w:val="000000"/>
          <w:sz w:val="24"/>
          <w:szCs w:val="24"/>
          <w:lang w:eastAsia="ar-SA"/>
        </w:rPr>
      </w:pPr>
    </w:p>
    <w:p w:rsidR="00FB2CDA" w:rsidRDefault="000B7B8A" w:rsidP="00AF5E88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ar-SA"/>
        </w:rPr>
        <w:t>О</w:t>
      </w:r>
      <w:r w:rsidR="00AF5E88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ar-SA"/>
        </w:rPr>
        <w:t>т</w:t>
      </w:r>
    </w:p>
    <w:p w:rsidR="000B7B8A" w:rsidRDefault="000B7B8A" w:rsidP="00AF5E88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ar-SA"/>
        </w:rPr>
      </w:pPr>
    </w:p>
    <w:p w:rsidR="00AF5E88" w:rsidRDefault="000B7B8A" w:rsidP="00AF5E88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ar-SA"/>
        </w:rPr>
        <w:t>ДИАНА САВАТЕВА</w:t>
      </w:r>
      <w:r w:rsidRPr="000B7B8A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ar-SA"/>
        </w:rPr>
        <w:t xml:space="preserve"> – ЗАМ.-КМЕТ „КУЛТУРА И ВЕРОИЗПОВЕДАНИЯ“</w:t>
      </w:r>
    </w:p>
    <w:p w:rsidR="00AF5E88" w:rsidRDefault="00AF5E88" w:rsidP="00AF5E88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ar-SA"/>
        </w:rPr>
      </w:pPr>
    </w:p>
    <w:p w:rsidR="000B7B8A" w:rsidRDefault="000B7B8A" w:rsidP="00AF5E88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ar-SA"/>
        </w:rPr>
      </w:pPr>
    </w:p>
    <w:p w:rsidR="00FB2CDA" w:rsidRPr="00AF5E88" w:rsidRDefault="00FB2CDA" w:rsidP="00AF5E88">
      <w:pPr>
        <w:spacing w:after="0" w:line="240" w:lineRule="auto"/>
        <w:jc w:val="both"/>
        <w:rPr>
          <w:rFonts w:ascii="Times New Roman" w:eastAsia="Arial Unicode MS" w:hAnsi="Times New Roman" w:cs="Times New Roman"/>
          <w:i/>
          <w:color w:val="000000"/>
          <w:sz w:val="24"/>
          <w:szCs w:val="24"/>
          <w:lang w:eastAsia="ar-SA"/>
        </w:rPr>
      </w:pPr>
      <w:r w:rsidRPr="00AF5E88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ar-SA"/>
        </w:rPr>
        <w:t xml:space="preserve">ОТНОСНО: </w:t>
      </w:r>
      <w:r w:rsidR="00D2209B" w:rsidRPr="00AF5E88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ar-SA"/>
        </w:rPr>
        <w:t>П</w:t>
      </w:r>
      <w:r w:rsidR="006E7D7E" w:rsidRPr="00AF5E88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ar-SA"/>
        </w:rPr>
        <w:t>р</w:t>
      </w:r>
      <w:r w:rsidRPr="00AF5E88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ar-SA"/>
        </w:rPr>
        <w:t xml:space="preserve">едоставяне на </w:t>
      </w:r>
      <w:r w:rsidR="00D2209B" w:rsidRPr="00AF5E88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ar-SA"/>
        </w:rPr>
        <w:t xml:space="preserve">Драматичен театър „Адриана Будевска“ </w:t>
      </w:r>
      <w:r w:rsidR="00AF5E88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ar-SA"/>
        </w:rPr>
        <w:t xml:space="preserve">зали и </w:t>
      </w:r>
      <w:r w:rsidRPr="00AF5E88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ar-SA"/>
        </w:rPr>
        <w:t>пространства  за безвъзмездно по</w:t>
      </w:r>
      <w:r w:rsidR="006E7D7E" w:rsidRPr="00AF5E88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ar-SA"/>
        </w:rPr>
        <w:t>лзване</w:t>
      </w:r>
      <w:r w:rsidR="00FF3EF4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ar-SA"/>
        </w:rPr>
        <w:t>.</w:t>
      </w:r>
    </w:p>
    <w:p w:rsidR="00FB2CDA" w:rsidRPr="00AF5E88" w:rsidRDefault="00FB2CDA" w:rsidP="00AF5E88">
      <w:pPr>
        <w:spacing w:after="0" w:line="240" w:lineRule="auto"/>
        <w:jc w:val="both"/>
        <w:rPr>
          <w:rFonts w:ascii="Times New Roman" w:eastAsia="Arial Unicode MS" w:hAnsi="Times New Roman" w:cs="Times New Roman"/>
          <w:i/>
          <w:color w:val="000000"/>
          <w:sz w:val="24"/>
          <w:szCs w:val="24"/>
          <w:lang w:eastAsia="ar-SA"/>
        </w:rPr>
      </w:pPr>
    </w:p>
    <w:p w:rsidR="00AF5E88" w:rsidRDefault="00AF5E88" w:rsidP="00AF5E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B2CDA" w:rsidRPr="00AF5E88" w:rsidRDefault="00423C9E" w:rsidP="00AF5E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УВАЖАЕМИ ГОСПОЖИ И ГОСПОДА </w:t>
      </w:r>
      <w:r w:rsidRPr="00423C9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ОБЩИНСКИ СЪВЕТНИЦИ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</w:p>
    <w:p w:rsidR="00AF5E88" w:rsidRPr="00AF5E88" w:rsidRDefault="00AF5E88" w:rsidP="00AF5E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B2CDA" w:rsidRPr="00AF5E88" w:rsidRDefault="00FB2CDA" w:rsidP="00AF5E8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>Драматичен театър „Адриана Будевска</w:t>
      </w:r>
      <w:r w:rsid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един от водещите </w:t>
      </w:r>
      <w:proofErr w:type="spellStart"/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>извънстолични</w:t>
      </w:r>
      <w:proofErr w:type="spellEnd"/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театри. От първото театрално представление </w:t>
      </w:r>
      <w:r w:rsid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>в Бургас, изнесено през 1882 г.</w:t>
      </w:r>
      <w:r w:rsidR="008771B7"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>до днес спектаклите се играят при пълни салони и пред публика</w:t>
      </w:r>
      <w:r w:rsidR="008771B7"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ценяща театралното изкуство. Събитие с голямо значение е удостояването на Бургаския народен театър с името на народната артистка Адриана Будевска, по случай нейната 75-годишнина, с Указ на Министерския съвет, публикуван на 12 декември 1953 г.</w:t>
      </w:r>
    </w:p>
    <w:p w:rsidR="00FB2CDA" w:rsidRPr="00AF5E88" w:rsidRDefault="00FB2CDA" w:rsidP="00AF5E8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>Театърът преживява творчески подем след 1956 г., когато за негов директор е назначен режисьорът Вили Цанков, който заедно с режисьорите Леон Даниел, Методи Андонов и Юлия Огнянова налагат един непрекъснат с</w:t>
      </w:r>
      <w:r w:rsid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ремеж към творчески художествени изяви. Постъпват артистите Иван Кондов, Петър </w:t>
      </w:r>
      <w:proofErr w:type="spellStart"/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>Слабаков</w:t>
      </w:r>
      <w:proofErr w:type="spellEnd"/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Ицхак </w:t>
      </w:r>
      <w:proofErr w:type="spellStart"/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>Финци</w:t>
      </w:r>
      <w:proofErr w:type="spellEnd"/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proofErr w:type="spellStart"/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>Досю</w:t>
      </w:r>
      <w:proofErr w:type="spellEnd"/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Досев, Стоян </w:t>
      </w:r>
      <w:proofErr w:type="spellStart"/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>Гъдев</w:t>
      </w:r>
      <w:proofErr w:type="spellEnd"/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Петър </w:t>
      </w:r>
      <w:proofErr w:type="spellStart"/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>Слабаков</w:t>
      </w:r>
      <w:proofErr w:type="spellEnd"/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>, Росица Данаилова, Цветана Гълъбова, Виолета Бахчеванова и др.</w:t>
      </w:r>
    </w:p>
    <w:p w:rsidR="00FB2CDA" w:rsidRPr="00AF5E88" w:rsidRDefault="00FB2CDA" w:rsidP="00AF5E8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>От създаването му до днес Бургаския</w:t>
      </w:r>
      <w:r w:rsid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драматичен театър винаги е заемал едно от най-първите места. В него са работили или гостували най-бележитите наши актьори и режисьори </w:t>
      </w:r>
      <w:r w:rsid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Стефан Киров, Кръстю Сарафов, Златина Недева, Георги Кост</w:t>
      </w:r>
      <w:r w:rsid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ов, Стефан </w:t>
      </w:r>
      <w:proofErr w:type="spellStart"/>
      <w:r w:rsid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>Караламбов</w:t>
      </w:r>
      <w:proofErr w:type="spellEnd"/>
      <w:r w:rsid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Вяра </w:t>
      </w:r>
      <w:proofErr w:type="spellStart"/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>Караламбова</w:t>
      </w:r>
      <w:proofErr w:type="spellEnd"/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Сия </w:t>
      </w:r>
      <w:proofErr w:type="spellStart"/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>Главанакова</w:t>
      </w:r>
      <w:proofErr w:type="spellEnd"/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Милка </w:t>
      </w:r>
      <w:proofErr w:type="spellStart"/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>Туйкова</w:t>
      </w:r>
      <w:proofErr w:type="spellEnd"/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>, Янко</w:t>
      </w:r>
      <w:r w:rsid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Чернев, Димитрина Савова, Иван Кондов, Цено Кандов, Николай </w:t>
      </w:r>
      <w:proofErr w:type="spellStart"/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>Фол</w:t>
      </w:r>
      <w:proofErr w:type="spellEnd"/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Вили Цанков, Леон Даниел, Юлия Огнянова, Петър </w:t>
      </w:r>
      <w:proofErr w:type="spellStart"/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>Слабаков</w:t>
      </w:r>
      <w:proofErr w:type="spellEnd"/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proofErr w:type="spellStart"/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>Ицках</w:t>
      </w:r>
      <w:proofErr w:type="spellEnd"/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>Финци</w:t>
      </w:r>
      <w:proofErr w:type="spellEnd"/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proofErr w:type="spellStart"/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>Досю</w:t>
      </w:r>
      <w:proofErr w:type="spellEnd"/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Досев, Цветана </w:t>
      </w:r>
      <w:proofErr w:type="spellStart"/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>Гълабова</w:t>
      </w:r>
      <w:proofErr w:type="spellEnd"/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Константин Коцев, Леда Тасева, Асен </w:t>
      </w:r>
      <w:proofErr w:type="spellStart"/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>Кисимов</w:t>
      </w:r>
      <w:proofErr w:type="spellEnd"/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Вълчо </w:t>
      </w:r>
      <w:proofErr w:type="spellStart"/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>Камарашев</w:t>
      </w:r>
      <w:proofErr w:type="spellEnd"/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Кирил Господинов, Виолета Бахчеванова, Людмил Стайков, Ани Бакалова, Сава </w:t>
      </w:r>
      <w:proofErr w:type="spellStart"/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>Хашъмов</w:t>
      </w:r>
      <w:proofErr w:type="spellEnd"/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Кръстю Дойнов, Атанас Атанасов, Асен Шопов, Недялко Йорданов, Красимира Минкова, Георги Попов, Пламена Гетова, Сава </w:t>
      </w:r>
      <w:proofErr w:type="spellStart"/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>Пиперов</w:t>
      </w:r>
      <w:proofErr w:type="spellEnd"/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много други. </w:t>
      </w:r>
    </w:p>
    <w:p w:rsidR="000B7B8A" w:rsidRDefault="00FB2CDA" w:rsidP="00AF5E8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1998 г., през последния четвърт век, отначало като режисьор, а впоследствие и като негов ръководител начело на театъра беше Борислав </w:t>
      </w:r>
      <w:proofErr w:type="spellStart"/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>Чакринов</w:t>
      </w:r>
      <w:proofErr w:type="spellEnd"/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Той е поставил над 120 спектакъла на почти всички театрални сцени в България, сред които са запомнящите се спектакли – „Кралят умира” от Йонеско, „Смъртта на търговския пътник” от Артър Милър с участието на Йосиф </w:t>
      </w:r>
      <w:proofErr w:type="spellStart"/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>Сърчаджиев</w:t>
      </w:r>
      <w:proofErr w:type="spellEnd"/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„Бащата” от Стриндберг, </w:t>
      </w:r>
    </w:p>
    <w:p w:rsidR="000B7B8A" w:rsidRDefault="000B7B8A" w:rsidP="00AF5E8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B7B8A" w:rsidRDefault="000B7B8A" w:rsidP="00AF5E8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B7B8A" w:rsidRDefault="000B7B8A" w:rsidP="00AF5E8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B2CDA" w:rsidRPr="00AF5E88" w:rsidRDefault="00FB2CDA" w:rsidP="000B7B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„Двамата </w:t>
      </w:r>
      <w:proofErr w:type="spellStart"/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>веронци</w:t>
      </w:r>
      <w:proofErr w:type="spellEnd"/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>” и „Както ви харесва” на Шекспир, „Чичовци” по Иван Вазов, „Големанов” от Ст.</w:t>
      </w:r>
      <w:r w:rsid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>Л. Костов, „Когато гръм удари” от П. К. Яворов и много други.</w:t>
      </w:r>
    </w:p>
    <w:p w:rsidR="00FB2CDA" w:rsidRPr="00AF5E88" w:rsidRDefault="00FB2CDA" w:rsidP="00AF5E8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няколко месеца Драматичен театър „Адриана Будевска“ има нов директор. След проведен конкурс за приемник на Борислав </w:t>
      </w:r>
      <w:proofErr w:type="spellStart"/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>Чакринов</w:t>
      </w:r>
      <w:proofErr w:type="spellEnd"/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който ни напусна през </w:t>
      </w:r>
      <w:r w:rsid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>миналата година</w:t>
      </w:r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бе избран Иля </w:t>
      </w:r>
      <w:proofErr w:type="spellStart"/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>Пепеланов</w:t>
      </w:r>
      <w:proofErr w:type="spellEnd"/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AF5E88" w:rsidRDefault="00FB2CDA" w:rsidP="00AF5E8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>Новият директор проведе няколко срещи с ръководството на Община Бургас и представи своите идеи за развитие на културния институт, като един от акцентите е включване на нови пространства, извън сградата на драматичния театър</w:t>
      </w:r>
      <w:r w:rsidR="008771B7"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цел по-активно присъствие в културния афиш на града.</w:t>
      </w:r>
    </w:p>
    <w:p w:rsidR="00AF5E88" w:rsidRDefault="00FB2CDA" w:rsidP="00AF5E8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Иля </w:t>
      </w:r>
      <w:proofErr w:type="spellStart"/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>Пепеланов</w:t>
      </w:r>
      <w:proofErr w:type="spellEnd"/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внесе в деловодството на Община Бургас писмо с Вх.№ 65-00-5/9.01.2025 г., в което предлага през 2025 г. да се реализира регулярно гостуване  на Драматичен театър „Адриана Будевска“ на сцената на Културен дом НХК. </w:t>
      </w:r>
      <w:r w:rsidR="00D231B1"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Той мотивира това предложение, както с капацитета и състоянието на съществуващата, амортизирана сценична механизация на театъра, така и с нарастващите изисквания на съвременния зрител към театралните </w:t>
      </w:r>
      <w:r w:rsidR="00AF5E88"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представления</w:t>
      </w:r>
      <w:r w:rsidR="00D231B1"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8771B7"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>които резонират с желанието на к</w:t>
      </w:r>
      <w:r w:rsidR="00D231B1"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>ултурния институт да включи в програмата си модерни автори, заглавия и мащабни проекти, за които е необходима зала с по-големи технически възможности, позволяваща едновременно с това достъп до представленията на по-голям брой зрители.</w:t>
      </w:r>
    </w:p>
    <w:p w:rsidR="00FB2CDA" w:rsidRPr="00AF5E88" w:rsidRDefault="00AC4ACE" w:rsidP="00AF5E8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да бъд</w:t>
      </w:r>
      <w:r w:rsid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ат </w:t>
      </w:r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>постигнати тези цели, които са в синхрон и с целите на Община Бургас за устойчиво развитие на културните институти в града, като двигател на изграждането на Бургас на образ на ев</w:t>
      </w:r>
      <w:r w:rsidR="008771B7"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ропейска лятна културна столица, </w:t>
      </w:r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>с</w:t>
      </w:r>
      <w:r w:rsidR="00FB2CDA"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поред </w:t>
      </w:r>
      <w:r w:rsidR="00EE2FA1"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>директора</w:t>
      </w:r>
      <w:r w:rsidR="00FB2CDA"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налага предприемане на спешни мерки за профилактика на сценичната механизация в ДТ „Адриана Будевска“, порад</w:t>
      </w:r>
      <w:r w:rsid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>и нейната амортизацията, а този</w:t>
      </w:r>
      <w:r w:rsidR="00FB2CDA"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процес ще отнеме</w:t>
      </w:r>
      <w:r w:rsid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време заради необходимостта от </w:t>
      </w:r>
      <w:r w:rsidR="00FB2CDA"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>експертни оценки, което  допълнително ще затрудни дейността на театъра.</w:t>
      </w:r>
    </w:p>
    <w:p w:rsidR="00FB2CDA" w:rsidRPr="00AF5E88" w:rsidRDefault="00FB2CDA" w:rsidP="00AF5E8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През последните год</w:t>
      </w:r>
      <w:r w:rsid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ини Общинският съвет на Бургас </w:t>
      </w:r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подкрепя инициативата „Лятна театрална сцена“, която дава възможност ДТ „Адриана Будевска“ безвъзмездно да представя  част </w:t>
      </w:r>
      <w:r w:rsid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</w:t>
      </w:r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>своя репертоар  в Летен театър – Бургас</w:t>
      </w:r>
      <w:r w:rsid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като очакванията на екипа са това да продължи и занапред. </w:t>
      </w:r>
    </w:p>
    <w:p w:rsidR="00FB2CDA" w:rsidRPr="00AF5E88" w:rsidRDefault="00FB2CDA" w:rsidP="00AF5E8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>В проведени с ръководството на общината разговори директорът на ДТ „Адриана Будевска“ предложи и други варианти за разширяване на сътрудничеството и по-активно участие на трупата на театъра в културния живот на общината, включител</w:t>
      </w:r>
      <w:r w:rsidR="003B1819"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но реализиране на </w:t>
      </w:r>
      <w:r w:rsidR="00F72442"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представления в</w:t>
      </w:r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предварително съгласувани дни и часове на следните сцени и пространства: зала „Тончо Русев“ в Културен дом НХК, вътрешен двор на Културен дом НХК, </w:t>
      </w:r>
      <w:r w:rsidR="00570FA9"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сцена и </w:t>
      </w:r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>двор на Етнографския музей, открита сцена в комплекс „</w:t>
      </w:r>
      <w:r w:rsidR="00067603"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Акве Калиде“, </w:t>
      </w:r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пространство</w:t>
      </w:r>
      <w:r w:rsidR="00067603"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младежки и културни дейности</w:t>
      </w:r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зад бившето кино „Септември“ от страната на ул. „Георги Кирков“. </w:t>
      </w:r>
    </w:p>
    <w:p w:rsidR="00F72442" w:rsidRPr="00AF5E88" w:rsidRDefault="00F72442" w:rsidP="00AF5E8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>ДТ „Адриана Будевска“ е културна организация</w:t>
      </w:r>
      <w:r w:rsidR="002207B5"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>по смисъла на Закона за з</w:t>
      </w:r>
      <w:r w:rsidR="002207B5"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>акрила и развитие на културата и като такава е</w:t>
      </w:r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2207B5"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юридическо лице на бюджетна издръжка. Като такова може да използва безвъзмездно общински имоти, след решение на общинския съвет. </w:t>
      </w:r>
    </w:p>
    <w:p w:rsidR="00FB2CDA" w:rsidRPr="00AF5E88" w:rsidRDefault="00FB2CDA" w:rsidP="00AF5E8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Предвид гореизложеното и на </w:t>
      </w:r>
      <w:r w:rsidR="00F72442"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основание </w:t>
      </w:r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21, ал. 1, т. 8 и ал. 2 от Закона за местното самоуправление и местната администрация,</w:t>
      </w:r>
      <w:r w:rsidR="00F72442"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във връзка с</w:t>
      </w:r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F72442"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чл.12, ал.3 от Закона за общинската собственост </w:t>
      </w:r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предлагам</w:t>
      </w:r>
      <w:r w:rsidR="00F72442"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Общински съвет </w:t>
      </w:r>
      <w:r w:rsid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Бургас да вземе следното:</w:t>
      </w:r>
    </w:p>
    <w:p w:rsidR="00FB2CDA" w:rsidRPr="00AF5E88" w:rsidRDefault="00FB2CDA" w:rsidP="00AF5E8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B2CDA" w:rsidRPr="00AF5E88" w:rsidRDefault="00FB2CDA" w:rsidP="00AF5E8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B2CDA" w:rsidRPr="00AF5E88" w:rsidRDefault="00FB2CDA" w:rsidP="00AF5E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F5E8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РЕШЕНИЕ:</w:t>
      </w:r>
    </w:p>
    <w:p w:rsidR="00FB2CDA" w:rsidRPr="00AF5E88" w:rsidRDefault="00FB2CDA" w:rsidP="00AF5E8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B2CDA" w:rsidRPr="00AF5E88" w:rsidRDefault="00FB2CDA" w:rsidP="00AF5E8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F5E88" w:rsidRDefault="006E7D7E" w:rsidP="000B7B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Дава </w:t>
      </w:r>
      <w:r w:rsidR="00067603"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съгласие </w:t>
      </w:r>
      <w:r w:rsidR="00FB2CDA"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Драматичен театър „Адриана Будевска“ да ползва безвъзмездно за свои събития, в предварително съгласувани дни и часове, следните сцени и пространства: </w:t>
      </w:r>
      <w:r w:rsidR="00FB2CDA"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зала „Тончо Русев“ в Културен дом НХК, вътрешен двор на Културен дом НХК, </w:t>
      </w:r>
      <w:r w:rsidR="004747ED"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Летен театър – Бургас, </w:t>
      </w:r>
      <w:r w:rsidR="00FB2CDA"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сцена и двор на Етнографския музей, открита </w:t>
      </w:r>
      <w:r w:rsidR="000B7B8A">
        <w:rPr>
          <w:rFonts w:ascii="Times New Roman" w:eastAsia="Times New Roman" w:hAnsi="Times New Roman" w:cs="Times New Roman"/>
          <w:sz w:val="24"/>
          <w:szCs w:val="24"/>
          <w:lang w:eastAsia="bg-BG"/>
        </w:rPr>
        <w:t>сцена в комплекс „Акве</w:t>
      </w:r>
      <w:r w:rsidR="000B7B8A" w:rsidRPr="000B7B8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231B1"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Калиде“, пространство за младежки и културни дейности </w:t>
      </w:r>
      <w:r w:rsidR="00FB2CDA" w:rsidRP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зад бившето кино „Септември“ от </w:t>
      </w:r>
      <w:r w:rsidR="00AF5E88">
        <w:rPr>
          <w:rFonts w:ascii="Times New Roman" w:eastAsia="Times New Roman" w:hAnsi="Times New Roman" w:cs="Times New Roman"/>
          <w:sz w:val="24"/>
          <w:szCs w:val="24"/>
          <w:lang w:eastAsia="bg-BG"/>
        </w:rPr>
        <w:t>страната на ул. „Георги Кирков“.</w:t>
      </w:r>
    </w:p>
    <w:p w:rsidR="00AF5E88" w:rsidRDefault="00AF5E88" w:rsidP="00AF5E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F5E88" w:rsidRDefault="00AF5E88" w:rsidP="00AF5E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D6021" w:rsidRDefault="007D6021" w:rsidP="00AF5E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D6021" w:rsidRDefault="007D6021" w:rsidP="00AF5E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F5E88" w:rsidRPr="00AF5E88" w:rsidRDefault="00AF5E88" w:rsidP="00AF5E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F5E8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 уважение,</w:t>
      </w:r>
    </w:p>
    <w:p w:rsidR="00AF5E88" w:rsidRDefault="00AF5E88" w:rsidP="00AF5E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F5CC7" w:rsidRPr="00AF5E88" w:rsidRDefault="00BF5CC7" w:rsidP="00AF5E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F5E88" w:rsidRPr="00AF5E88" w:rsidRDefault="00AF5E88" w:rsidP="00BF5C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F5E88">
        <w:rPr>
          <w:rFonts w:ascii="Times New Roman" w:hAnsi="Times New Roman" w:cs="Times New Roman"/>
          <w:b/>
          <w:sz w:val="24"/>
          <w:szCs w:val="24"/>
        </w:rPr>
        <w:t>ДИАНА САВАТЕВА</w:t>
      </w:r>
    </w:p>
    <w:p w:rsidR="00AF5E88" w:rsidRPr="00AF5E88" w:rsidRDefault="00AF5E88" w:rsidP="00BF5CC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AF5E88">
        <w:rPr>
          <w:rFonts w:ascii="Times New Roman" w:hAnsi="Times New Roman" w:cs="Times New Roman"/>
          <w:i/>
          <w:sz w:val="24"/>
          <w:szCs w:val="24"/>
        </w:rPr>
        <w:t>Зам.-кмет „Култура и вероизповедания“</w:t>
      </w:r>
    </w:p>
    <w:p w:rsidR="00BF5CC7" w:rsidRDefault="00BF5CC7" w:rsidP="00FB2CDA">
      <w:pPr>
        <w:rPr>
          <w:rFonts w:ascii="Times New Roman" w:hAnsi="Times New Roman" w:cs="Times New Roman"/>
          <w:sz w:val="24"/>
          <w:szCs w:val="24"/>
        </w:rPr>
      </w:pPr>
    </w:p>
    <w:p w:rsidR="00665ED2" w:rsidRDefault="00665ED2" w:rsidP="00FB2CDA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65ED2" w:rsidSect="000B7B8A">
      <w:pgSz w:w="11906" w:h="16838"/>
      <w:pgMar w:top="993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C90914"/>
    <w:multiLevelType w:val="hybridMultilevel"/>
    <w:tmpl w:val="386CF834"/>
    <w:lvl w:ilvl="0" w:tplc="6F466F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CDA"/>
    <w:rsid w:val="00067603"/>
    <w:rsid w:val="000B7B8A"/>
    <w:rsid w:val="001E5D88"/>
    <w:rsid w:val="001E7061"/>
    <w:rsid w:val="002207B5"/>
    <w:rsid w:val="002F31AD"/>
    <w:rsid w:val="003B1819"/>
    <w:rsid w:val="00423C9E"/>
    <w:rsid w:val="004747ED"/>
    <w:rsid w:val="00570FA9"/>
    <w:rsid w:val="00665ED2"/>
    <w:rsid w:val="006E7D7E"/>
    <w:rsid w:val="007D6021"/>
    <w:rsid w:val="008771B7"/>
    <w:rsid w:val="008E6E9A"/>
    <w:rsid w:val="00933857"/>
    <w:rsid w:val="00AC4ACE"/>
    <w:rsid w:val="00AF5E88"/>
    <w:rsid w:val="00BF5CC7"/>
    <w:rsid w:val="00D2209B"/>
    <w:rsid w:val="00D231B1"/>
    <w:rsid w:val="00EE2FA1"/>
    <w:rsid w:val="00F72442"/>
    <w:rsid w:val="00FB2CDA"/>
    <w:rsid w:val="00FF3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8644F0-8ACA-4BAA-849A-B49C2DF53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747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47E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E7D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shtina@burgas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980</Words>
  <Characters>5587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Savateva</dc:creator>
  <cp:keywords/>
  <dc:description/>
  <cp:lastModifiedBy>Marina Frants</cp:lastModifiedBy>
  <cp:revision>2</cp:revision>
  <cp:lastPrinted>2025-01-17T11:45:00Z</cp:lastPrinted>
  <dcterms:created xsi:type="dcterms:W3CDTF">2025-01-20T12:01:00Z</dcterms:created>
  <dcterms:modified xsi:type="dcterms:W3CDTF">2025-01-20T12:01:00Z</dcterms:modified>
</cp:coreProperties>
</file>