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800585">
      <w:pPr>
        <w:pStyle w:val="Heading1"/>
        <w:rPr>
          <w:rFonts w:ascii="Century Gothic" w:hAnsi="Century Gothic" w:cs="Tunga"/>
          <w:sz w:val="36"/>
          <w:szCs w:val="36"/>
        </w:rPr>
      </w:pPr>
      <w:bookmarkStart w:id="0" w:name="_GoBack"/>
      <w:bookmarkEnd w:id="0"/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margin">
              <wp:align>center</wp:align>
            </wp:positionH>
            <wp:positionV relativeFrom="paragraph">
              <wp:posOffset>-62913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="00800585">
        <w:rPr>
          <w:rFonts w:ascii="Century Gothic" w:hAnsi="Century Gothic" w:cs="Tunga"/>
          <w:sz w:val="32"/>
          <w:szCs w:val="36"/>
        </w:rPr>
        <w:tab/>
      </w:r>
      <w:r w:rsidR="00800585">
        <w:rPr>
          <w:rFonts w:ascii="Century Gothic" w:hAnsi="Century Gothic" w:cs="Tunga"/>
          <w:sz w:val="32"/>
          <w:szCs w:val="36"/>
        </w:rPr>
        <w:tab/>
        <w:t xml:space="preserve">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800585" w:rsidRDefault="000002FE" w:rsidP="00800585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  <w:t xml:space="preserve">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800585" w:rsidRDefault="000002FE" w:rsidP="00800585">
      <w:pPr>
        <w:pStyle w:val="Heading1"/>
        <w:rPr>
          <w:rFonts w:ascii="Century Gothic" w:hAnsi="Century Gothic"/>
          <w:sz w:val="16"/>
          <w:szCs w:val="16"/>
        </w:rPr>
      </w:pPr>
      <w:r w:rsidRPr="00824934">
        <w:rPr>
          <w:rFonts w:ascii="Century Gothic" w:hAnsi="Century Gothic" w:cs="Arial"/>
          <w:sz w:val="16"/>
        </w:rPr>
        <w:t>тел</w:t>
      </w:r>
      <w:r w:rsidR="00424F39">
        <w:rPr>
          <w:rFonts w:ascii="Century Gothic" w:hAnsi="Century Gothic" w:cs="Arial"/>
          <w:sz w:val="16"/>
        </w:rPr>
        <w:t>ефон</w:t>
      </w:r>
      <w:r w:rsidRPr="00824934">
        <w:rPr>
          <w:rFonts w:ascii="Century Gothic" w:hAnsi="Century Gothic" w:cs="Arial"/>
          <w:sz w:val="16"/>
        </w:rPr>
        <w:t>: 056/840915-19; факс: 056/841314</w:t>
      </w:r>
      <w:r w:rsidRPr="00824934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  <w:t xml:space="preserve">       </w:t>
      </w:r>
      <w:r w:rsidRPr="00824934">
        <w:rPr>
          <w:rFonts w:ascii="Century Gothic" w:hAnsi="Century Gothic" w:cs="Arial"/>
          <w:sz w:val="16"/>
          <w:lang w:val="en-US"/>
        </w:rPr>
        <w:t>Phone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 xml:space="preserve">56/840915-19; </w:t>
      </w:r>
      <w:r w:rsidRPr="00824934">
        <w:rPr>
          <w:rFonts w:ascii="Century Gothic" w:hAnsi="Century Gothic" w:cs="Arial"/>
          <w:sz w:val="16"/>
          <w:lang w:val="en-US"/>
        </w:rPr>
        <w:t>Fax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>56/841314</w:t>
      </w:r>
      <w:r>
        <w:rPr>
          <w:rFonts w:ascii="Century Gothic" w:hAnsi="Century Gothic"/>
          <w:sz w:val="16"/>
          <w:lang w:val="en-US"/>
        </w:rPr>
        <w:t xml:space="preserve"> </w:t>
      </w:r>
      <w:r w:rsidR="00800585">
        <w:rPr>
          <w:rFonts w:ascii="Century Gothic" w:hAnsi="Century Gothic"/>
          <w:sz w:val="16"/>
        </w:rPr>
        <w:t xml:space="preserve">  </w:t>
      </w:r>
      <w:r w:rsidRPr="00824934">
        <w:rPr>
          <w:rFonts w:ascii="Century Gothic" w:hAnsi="Century Gothic"/>
          <w:sz w:val="16"/>
        </w:rPr>
        <w:t>електронна поща:</w:t>
      </w:r>
      <w:r w:rsidRPr="00824934">
        <w:rPr>
          <w:rFonts w:ascii="Century Gothic" w:hAnsi="Century Gothic"/>
          <w:sz w:val="16"/>
          <w:lang w:val="en-US"/>
        </w:rPr>
        <w:t xml:space="preserve"> </w:t>
      </w:r>
      <w:hyperlink r:id="rId7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lang w:val="pt-BR"/>
        </w:rPr>
        <w:tab/>
      </w:r>
      <w:r w:rsidRPr="00824934">
        <w:rPr>
          <w:rFonts w:ascii="Century Gothic" w:hAnsi="Century Gothic"/>
          <w:sz w:val="16"/>
          <w:lang w:val="pt-BR"/>
        </w:rPr>
        <w:tab/>
      </w:r>
      <w:r w:rsidR="00800585">
        <w:rPr>
          <w:rFonts w:ascii="Century Gothic" w:hAnsi="Century Gothic"/>
          <w:sz w:val="16"/>
        </w:rPr>
        <w:t xml:space="preserve">                                       </w:t>
      </w:r>
      <w:r w:rsidRPr="00824934">
        <w:rPr>
          <w:rFonts w:ascii="Century Gothic" w:hAnsi="Century Gothic"/>
          <w:sz w:val="16"/>
          <w:lang w:val="en-US"/>
        </w:rPr>
        <w:t>e-mail</w:t>
      </w:r>
      <w:r w:rsidRPr="00824934">
        <w:rPr>
          <w:rFonts w:ascii="Century Gothic" w:hAnsi="Century Gothic"/>
          <w:sz w:val="16"/>
        </w:rPr>
        <w:t xml:space="preserve">: </w:t>
      </w:r>
      <w:hyperlink r:id="rId8" w:history="1"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obs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</w:p>
    <w:p w:rsidR="000002FE" w:rsidRPr="00800585" w:rsidRDefault="00800585" w:rsidP="00800585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5723878</wp:posOffset>
            </wp:positionH>
            <wp:positionV relativeFrom="paragraph">
              <wp:posOffset>22333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sz w:val="16"/>
          <w:szCs w:val="16"/>
        </w:rPr>
        <w:t xml:space="preserve">                            </w:t>
      </w:r>
      <w:r>
        <w:rPr>
          <w:rFonts w:ascii="Century Gothic" w:hAnsi="Century Gothic"/>
          <w:sz w:val="16"/>
          <w:szCs w:val="16"/>
          <w:lang w:val="en-US"/>
        </w:rPr>
        <w:t xml:space="preserve"> </w:t>
      </w:r>
      <w:hyperlink r:id="rId10" w:history="1">
        <w:r w:rsidRPr="006E1CF0">
          <w:rPr>
            <w:rStyle w:val="Hyperlink"/>
            <w:rFonts w:ascii="Century Gothic" w:hAnsi="Century Gothic"/>
            <w:sz w:val="16"/>
            <w:szCs w:val="16"/>
          </w:rPr>
          <w:t>www.burgas.bg</w:t>
        </w:r>
      </w:hyperlink>
      <w:r>
        <w:rPr>
          <w:rFonts w:ascii="Century Gothic" w:hAnsi="Century Gothic"/>
          <w:sz w:val="16"/>
          <w:szCs w:val="16"/>
        </w:rPr>
        <w:t xml:space="preserve">                </w:t>
      </w:r>
    </w:p>
    <w:p w:rsidR="003E5CA1" w:rsidRPr="003E5CA1" w:rsidRDefault="00833B54" w:rsidP="003E5CA1">
      <w:r>
        <w:tab/>
      </w:r>
    </w:p>
    <w:p w:rsidR="003E5CA1" w:rsidRPr="003E5CA1" w:rsidRDefault="003E5CA1" w:rsidP="003E5CA1"/>
    <w:p w:rsidR="003E5CA1" w:rsidRDefault="003E5CA1" w:rsidP="003E5CA1"/>
    <w:p w:rsidR="0076564F" w:rsidRPr="0076564F" w:rsidRDefault="0076564F" w:rsidP="0076564F">
      <w:pPr>
        <w:keepNext/>
        <w:outlineLvl w:val="0"/>
        <w:rPr>
          <w:b/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ДО</w:t>
      </w:r>
    </w:p>
    <w:p w:rsidR="0076564F" w:rsidRPr="0076564F" w:rsidRDefault="0076564F" w:rsidP="0076564F">
      <w:pPr>
        <w:rPr>
          <w:b/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ОБЩИНСКИ СЪВЕТ</w:t>
      </w:r>
    </w:p>
    <w:p w:rsidR="0076564F" w:rsidRPr="0076564F" w:rsidRDefault="0076564F" w:rsidP="0076564F">
      <w:pPr>
        <w:rPr>
          <w:b/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БУРГАС</w:t>
      </w:r>
    </w:p>
    <w:p w:rsidR="0076564F" w:rsidRPr="0076564F" w:rsidRDefault="0076564F" w:rsidP="0076564F">
      <w:pPr>
        <w:keepNext/>
        <w:ind w:right="1"/>
        <w:outlineLvl w:val="1"/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keepNext/>
        <w:ind w:right="1"/>
        <w:jc w:val="center"/>
        <w:outlineLvl w:val="1"/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keepNext/>
        <w:ind w:right="1"/>
        <w:jc w:val="center"/>
        <w:outlineLvl w:val="1"/>
        <w:rPr>
          <w:b/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Д  О  К  Л  А  Д  Н  А    З  А  П  И  С  К  А</w:t>
      </w:r>
    </w:p>
    <w:p w:rsidR="0076564F" w:rsidRPr="0076564F" w:rsidRDefault="0076564F" w:rsidP="0076564F">
      <w:pPr>
        <w:ind w:right="1"/>
        <w:rPr>
          <w:sz w:val="28"/>
          <w:szCs w:val="28"/>
        </w:rPr>
      </w:pPr>
    </w:p>
    <w:p w:rsidR="0076564F" w:rsidRPr="0076564F" w:rsidRDefault="0076564F" w:rsidP="0076564F">
      <w:pPr>
        <w:keepNext/>
        <w:ind w:right="1"/>
        <w:jc w:val="center"/>
        <w:outlineLvl w:val="2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о</w:t>
      </w:r>
      <w:r w:rsidRPr="0076564F">
        <w:rPr>
          <w:b/>
          <w:sz w:val="28"/>
          <w:szCs w:val="28"/>
          <w:lang w:eastAsia="en-US"/>
        </w:rPr>
        <w:t>т Димитър Николов Николов</w:t>
      </w:r>
    </w:p>
    <w:p w:rsidR="0076564F" w:rsidRPr="0076564F" w:rsidRDefault="0076564F" w:rsidP="0076564F">
      <w:pPr>
        <w:ind w:right="1"/>
        <w:jc w:val="center"/>
        <w:rPr>
          <w:sz w:val="28"/>
          <w:szCs w:val="28"/>
        </w:rPr>
      </w:pPr>
      <w:r w:rsidRPr="0076564F">
        <w:rPr>
          <w:sz w:val="28"/>
          <w:szCs w:val="28"/>
        </w:rPr>
        <w:t>Кмет на Община Бургас</w:t>
      </w:r>
    </w:p>
    <w:p w:rsidR="0076564F" w:rsidRPr="0076564F" w:rsidRDefault="0076564F" w:rsidP="0076564F">
      <w:pPr>
        <w:rPr>
          <w:b/>
          <w:sz w:val="28"/>
          <w:szCs w:val="28"/>
          <w:lang w:val="en-US" w:eastAsia="en-US"/>
        </w:rPr>
      </w:pPr>
    </w:p>
    <w:p w:rsidR="0076564F" w:rsidRPr="0076564F" w:rsidRDefault="0076564F" w:rsidP="0076564F">
      <w:pPr>
        <w:jc w:val="both"/>
        <w:rPr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Относно</w:t>
      </w:r>
      <w:r w:rsidRPr="0076564F">
        <w:rPr>
          <w:sz w:val="28"/>
          <w:szCs w:val="28"/>
          <w:lang w:eastAsia="en-US"/>
        </w:rPr>
        <w:t>: Отправяне на искане за безвъзмездно предоставяне в собственост на Община Бургас на недвижими имоти, държавна собственост, представляващи ПИ с идентификатори 07079.</w:t>
      </w:r>
      <w:r w:rsidRPr="0076564F">
        <w:rPr>
          <w:sz w:val="28"/>
          <w:szCs w:val="28"/>
          <w:lang w:val="en-US" w:eastAsia="en-US"/>
        </w:rPr>
        <w:t>20</w:t>
      </w:r>
      <w:r w:rsidRPr="0076564F">
        <w:rPr>
          <w:sz w:val="28"/>
          <w:szCs w:val="28"/>
          <w:lang w:eastAsia="en-US"/>
        </w:rPr>
        <w:t>.479 и 07079.20.487 по одобрени КККР на гр.Бургас,  находящи се в м.“Ъгъла“ (бивша м.“Кюшето“), землище кв.Сарафово, гр.Бургас.</w:t>
      </w:r>
    </w:p>
    <w:p w:rsidR="0076564F" w:rsidRPr="0076564F" w:rsidRDefault="0076564F" w:rsidP="0076564F">
      <w:pPr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rPr>
          <w:b/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УВАЖАЕМИ ОБЩИНСКИ СЪВЕТНИЦИ,</w:t>
      </w:r>
    </w:p>
    <w:p w:rsidR="0076564F" w:rsidRPr="0076564F" w:rsidRDefault="0076564F" w:rsidP="0076564F">
      <w:pPr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shd w:val="clear" w:color="auto" w:fill="FFFFFF"/>
        <w:ind w:firstLine="708"/>
        <w:jc w:val="both"/>
        <w:rPr>
          <w:sz w:val="28"/>
          <w:szCs w:val="28"/>
        </w:rPr>
      </w:pPr>
      <w:r w:rsidRPr="0076564F">
        <w:rPr>
          <w:bCs/>
          <w:sz w:val="28"/>
          <w:szCs w:val="28"/>
          <w:shd w:val="clear" w:color="auto" w:fill="FFFFFF"/>
        </w:rPr>
        <w:t>Бургас</w:t>
      </w:r>
      <w:r w:rsidRPr="0076564F">
        <w:rPr>
          <w:sz w:val="28"/>
          <w:szCs w:val="28"/>
          <w:shd w:val="clear" w:color="auto" w:fill="FFFFFF"/>
        </w:rPr>
        <w:t> е най-големият град в Югоизточна България.</w:t>
      </w:r>
      <w:r w:rsidRPr="0076564F">
        <w:rPr>
          <w:sz w:val="28"/>
          <w:szCs w:val="28"/>
        </w:rPr>
        <w:t xml:space="preserve"> Освен изключително благоприятното геостратегическо положение, наличието на красива плажна ивица, защитени територии, биоразнообразие, културно наследство и богата фестивална програма, всичко това е предпоставка за развитието на всякакъв вид туризъм. Градът ни е важно средище на морския туризъм с много удобства и връзки към курортите от Южното черноморие.</w:t>
      </w:r>
    </w:p>
    <w:p w:rsidR="0076564F" w:rsidRPr="0076564F" w:rsidRDefault="0076564F" w:rsidP="0076564F">
      <w:pPr>
        <w:ind w:firstLine="708"/>
        <w:jc w:val="both"/>
        <w:rPr>
          <w:sz w:val="28"/>
          <w:szCs w:val="28"/>
          <w:lang w:val="en-AU" w:eastAsia="en-US"/>
        </w:rPr>
      </w:pPr>
      <w:r w:rsidRPr="0076564F">
        <w:rPr>
          <w:sz w:val="28"/>
          <w:szCs w:val="28"/>
          <w:lang w:val="en-AU" w:eastAsia="en-US"/>
        </w:rPr>
        <w:t xml:space="preserve">Бързото развитие на икономиката и туризма </w:t>
      </w:r>
      <w:r w:rsidRPr="0076564F">
        <w:rPr>
          <w:sz w:val="28"/>
          <w:szCs w:val="28"/>
          <w:lang w:eastAsia="en-US"/>
        </w:rPr>
        <w:t xml:space="preserve">обаче </w:t>
      </w:r>
      <w:r w:rsidRPr="0076564F">
        <w:rPr>
          <w:sz w:val="28"/>
          <w:szCs w:val="28"/>
          <w:lang w:val="en-AU" w:eastAsia="en-US"/>
        </w:rPr>
        <w:t>налагат нови изисквания към устройството на градската територия и осигуряване на възможности за задоволяване нуждите на гражданите и гостите на града във всички сфери на общественото обслужване.  Създаването</w:t>
      </w:r>
      <w:r w:rsidRPr="0076564F">
        <w:rPr>
          <w:sz w:val="28"/>
          <w:szCs w:val="28"/>
          <w:lang w:eastAsia="en-US"/>
        </w:rPr>
        <w:t xml:space="preserve"> и поддържането</w:t>
      </w:r>
      <w:r w:rsidRPr="0076564F">
        <w:rPr>
          <w:sz w:val="28"/>
          <w:szCs w:val="28"/>
          <w:lang w:val="en-AU" w:eastAsia="en-US"/>
        </w:rPr>
        <w:t xml:space="preserve"> на добра инфраструктура с цел по-добро развитие на бизнеса и обслужването на населението и туристите е приоритетна задача на общинската администрация.</w:t>
      </w: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val="en-AU" w:eastAsia="en-US"/>
        </w:rPr>
      </w:pPr>
      <w:r w:rsidRPr="0076564F">
        <w:rPr>
          <w:bCs/>
          <w:sz w:val="28"/>
          <w:szCs w:val="28"/>
          <w:lang w:val="en-AU" w:eastAsia="en-US"/>
        </w:rPr>
        <w:t>Сарафово</w:t>
      </w:r>
      <w:r w:rsidRPr="0076564F">
        <w:rPr>
          <w:sz w:val="28"/>
          <w:szCs w:val="28"/>
          <w:lang w:val="en-AU" w:eastAsia="en-US"/>
        </w:rPr>
        <w:t xml:space="preserve"> е </w:t>
      </w:r>
      <w:r w:rsidRPr="0076564F">
        <w:rPr>
          <w:sz w:val="28"/>
          <w:szCs w:val="28"/>
          <w:lang w:eastAsia="en-US"/>
        </w:rPr>
        <w:t xml:space="preserve">един от </w:t>
      </w:r>
      <w:hyperlink r:id="rId11" w:tooltip="Квартал" w:history="1">
        <w:r w:rsidRPr="0076564F">
          <w:rPr>
            <w:sz w:val="28"/>
            <w:szCs w:val="28"/>
            <w:lang w:val="en-AU" w:eastAsia="en-US"/>
          </w:rPr>
          <w:t>квартал</w:t>
        </w:r>
      </w:hyperlink>
      <w:r w:rsidRPr="0076564F">
        <w:rPr>
          <w:sz w:val="28"/>
          <w:szCs w:val="28"/>
          <w:lang w:eastAsia="en-US"/>
        </w:rPr>
        <w:t xml:space="preserve">ите </w:t>
      </w:r>
      <w:r w:rsidRPr="0076564F">
        <w:rPr>
          <w:sz w:val="28"/>
          <w:szCs w:val="28"/>
          <w:lang w:val="en-AU" w:eastAsia="en-US"/>
        </w:rPr>
        <w:t xml:space="preserve"> </w:t>
      </w:r>
      <w:r w:rsidRPr="0076564F">
        <w:rPr>
          <w:sz w:val="28"/>
          <w:szCs w:val="28"/>
          <w:lang w:eastAsia="en-US"/>
        </w:rPr>
        <w:t xml:space="preserve">на града, в който се усеща бързото разрастване на населението, налице е интензивно </w:t>
      </w:r>
      <w:r w:rsidRPr="0076564F">
        <w:rPr>
          <w:sz w:val="28"/>
          <w:szCs w:val="28"/>
          <w:lang w:val="en-AU" w:eastAsia="en-US"/>
        </w:rPr>
        <w:t xml:space="preserve">строителство на жилищни сгради както за сезонно, така и за постоянно обитаване. </w:t>
      </w: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eastAsia="en-US"/>
        </w:rPr>
      </w:pPr>
      <w:r w:rsidRPr="0076564F">
        <w:rPr>
          <w:sz w:val="28"/>
          <w:szCs w:val="28"/>
          <w:lang w:eastAsia="en-US"/>
        </w:rPr>
        <w:t xml:space="preserve">За територията, разположена между гр. Бургас и кв. Сарафово –местността  “Ъгъла“ (бивша м.“Кюшето“), </w:t>
      </w:r>
      <w:r w:rsidRPr="0076564F">
        <w:rPr>
          <w:sz w:val="28"/>
          <w:szCs w:val="28"/>
          <w:lang w:val="en-US" w:eastAsia="en-US"/>
        </w:rPr>
        <w:t>възстановени</w:t>
      </w:r>
      <w:r w:rsidRPr="0076564F">
        <w:rPr>
          <w:sz w:val="28"/>
          <w:szCs w:val="28"/>
          <w:lang w:eastAsia="en-US"/>
        </w:rPr>
        <w:t xml:space="preserve"> бивши земеделски земи, е изготвен и влязъл в сила ПУП-ПРЗ, одобрен с Решение №11-11/26.06.2012г. на Общински съвет-Бургас, при условията на чл.16 от ЗУТ.</w:t>
      </w: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eastAsia="en-US"/>
        </w:rPr>
      </w:pP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eastAsia="en-US"/>
        </w:rPr>
      </w:pP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eastAsia="en-US"/>
        </w:rPr>
      </w:pPr>
    </w:p>
    <w:p w:rsidR="0076564F" w:rsidRPr="0076564F" w:rsidRDefault="0076564F" w:rsidP="0076564F">
      <w:pPr>
        <w:ind w:firstLine="708"/>
        <w:jc w:val="both"/>
        <w:rPr>
          <w:sz w:val="28"/>
          <w:szCs w:val="28"/>
          <w:lang w:eastAsia="en-US"/>
        </w:rPr>
      </w:pPr>
      <w:r w:rsidRPr="0076564F">
        <w:rPr>
          <w:sz w:val="28"/>
          <w:szCs w:val="28"/>
          <w:lang w:eastAsia="en-US"/>
        </w:rPr>
        <w:t xml:space="preserve">Местността „Ъгъла“ е непосредствено разположена до  курортното селище и до пристанището на кв. Сарафово и от там  по крайбрежната алея особено през летния сезон ежедневно минават много хора с велосипеди или пеша, много от тях гости на града или местни жители. </w:t>
      </w:r>
    </w:p>
    <w:p w:rsidR="0076564F" w:rsidRPr="0076564F" w:rsidRDefault="0076564F" w:rsidP="0076564F">
      <w:pPr>
        <w:ind w:firstLine="720"/>
        <w:jc w:val="both"/>
        <w:rPr>
          <w:rFonts w:ascii="Trebuchet MS" w:hAnsi="Trebuchet MS"/>
          <w:color w:val="000000"/>
          <w:sz w:val="27"/>
          <w:szCs w:val="27"/>
          <w:lang w:val="en-AU" w:eastAsia="en-US"/>
        </w:rPr>
      </w:pPr>
      <w:r w:rsidRPr="0076564F">
        <w:rPr>
          <w:sz w:val="28"/>
          <w:szCs w:val="28"/>
          <w:lang w:eastAsia="en-US"/>
        </w:rPr>
        <w:t xml:space="preserve"> В резултат на  обилните дъждове, паднали в региона, е п</w:t>
      </w:r>
      <w:r w:rsidRPr="0076564F">
        <w:rPr>
          <w:color w:val="000000"/>
          <w:sz w:val="28"/>
          <w:szCs w:val="28"/>
          <w:lang w:eastAsia="en-US"/>
        </w:rPr>
        <w:t xml:space="preserve">ропаднала </w:t>
      </w:r>
      <w:r w:rsidRPr="0076564F">
        <w:rPr>
          <w:color w:val="000000"/>
          <w:sz w:val="28"/>
          <w:szCs w:val="28"/>
          <w:lang w:val="en-AU" w:eastAsia="en-US"/>
        </w:rPr>
        <w:t>част от крайбрежна</w:t>
      </w:r>
      <w:r w:rsidRPr="0076564F">
        <w:rPr>
          <w:color w:val="000000"/>
          <w:sz w:val="28"/>
          <w:szCs w:val="28"/>
          <w:lang w:eastAsia="en-US"/>
        </w:rPr>
        <w:t>та</w:t>
      </w:r>
      <w:r w:rsidRPr="0076564F">
        <w:rPr>
          <w:color w:val="000000"/>
          <w:sz w:val="28"/>
          <w:szCs w:val="28"/>
          <w:lang w:val="en-AU" w:eastAsia="en-US"/>
        </w:rPr>
        <w:t xml:space="preserve"> улиц</w:t>
      </w:r>
      <w:r w:rsidRPr="0076564F">
        <w:rPr>
          <w:color w:val="000000"/>
          <w:sz w:val="28"/>
          <w:szCs w:val="28"/>
          <w:lang w:eastAsia="en-US"/>
        </w:rPr>
        <w:t xml:space="preserve">а, което засяга живота и безопасността на хората и е </w:t>
      </w:r>
      <w:r w:rsidRPr="0076564F">
        <w:rPr>
          <w:bCs/>
          <w:sz w:val="28"/>
          <w:szCs w:val="28"/>
          <w:lang w:val="en-AU" w:eastAsia="en-US"/>
        </w:rPr>
        <w:t xml:space="preserve">необходимо </w:t>
      </w:r>
      <w:r w:rsidRPr="0076564F">
        <w:rPr>
          <w:bCs/>
          <w:sz w:val="28"/>
          <w:szCs w:val="28"/>
          <w:lang w:eastAsia="en-US"/>
        </w:rPr>
        <w:t>да се</w:t>
      </w:r>
      <w:r w:rsidRPr="0076564F">
        <w:rPr>
          <w:bCs/>
          <w:sz w:val="28"/>
          <w:szCs w:val="28"/>
          <w:lang w:val="en-AU" w:eastAsia="en-US"/>
        </w:rPr>
        <w:t xml:space="preserve"> предприема</w:t>
      </w:r>
      <w:r w:rsidRPr="0076564F">
        <w:rPr>
          <w:bCs/>
          <w:sz w:val="28"/>
          <w:szCs w:val="28"/>
          <w:lang w:eastAsia="en-US"/>
        </w:rPr>
        <w:t xml:space="preserve">т </w:t>
      </w:r>
      <w:r w:rsidRPr="0076564F">
        <w:rPr>
          <w:bCs/>
          <w:sz w:val="28"/>
          <w:szCs w:val="28"/>
          <w:lang w:val="en-AU" w:eastAsia="en-US"/>
        </w:rPr>
        <w:t>спешни /аварийни/ геозащитни мерки</w:t>
      </w:r>
      <w:r w:rsidRPr="0076564F">
        <w:rPr>
          <w:sz w:val="28"/>
          <w:szCs w:val="28"/>
          <w:lang w:val="en-AU" w:eastAsia="en-US"/>
        </w:rPr>
        <w:t xml:space="preserve"> </w:t>
      </w:r>
      <w:r w:rsidRPr="0076564F">
        <w:rPr>
          <w:bCs/>
          <w:sz w:val="28"/>
          <w:szCs w:val="28"/>
          <w:lang w:val="en-AU" w:eastAsia="en-US"/>
        </w:rPr>
        <w:t>за предотвратяване</w:t>
      </w:r>
      <w:r w:rsidRPr="0076564F">
        <w:rPr>
          <w:bCs/>
          <w:sz w:val="28"/>
          <w:szCs w:val="28"/>
          <w:lang w:eastAsia="en-US"/>
        </w:rPr>
        <w:t xml:space="preserve"> на</w:t>
      </w:r>
      <w:r w:rsidRPr="0076564F">
        <w:rPr>
          <w:bCs/>
          <w:sz w:val="28"/>
          <w:szCs w:val="28"/>
          <w:lang w:val="en-AU" w:eastAsia="en-US"/>
        </w:rPr>
        <w:t xml:space="preserve"> разрастването</w:t>
      </w:r>
      <w:r w:rsidRPr="0076564F">
        <w:rPr>
          <w:bCs/>
          <w:sz w:val="28"/>
          <w:szCs w:val="28"/>
          <w:lang w:eastAsia="en-US"/>
        </w:rPr>
        <w:t xml:space="preserve"> им.</w:t>
      </w:r>
      <w:r w:rsidRPr="0076564F">
        <w:rPr>
          <w:rFonts w:ascii="Trebuchet MS" w:hAnsi="Trebuchet MS"/>
          <w:color w:val="000000"/>
          <w:sz w:val="27"/>
          <w:szCs w:val="27"/>
          <w:lang w:val="en-AU" w:eastAsia="en-US"/>
        </w:rPr>
        <w:t xml:space="preserve"> </w:t>
      </w:r>
      <w:r w:rsidRPr="0076564F">
        <w:rPr>
          <w:color w:val="000000"/>
          <w:sz w:val="28"/>
          <w:szCs w:val="28"/>
          <w:lang w:eastAsia="en-US"/>
        </w:rPr>
        <w:t>М</w:t>
      </w:r>
      <w:r w:rsidRPr="0076564F">
        <w:rPr>
          <w:color w:val="000000"/>
          <w:sz w:val="28"/>
          <w:szCs w:val="28"/>
          <w:lang w:val="en-AU" w:eastAsia="en-US"/>
        </w:rPr>
        <w:t>еждувременно ежедневните наблюдения, извършва</w:t>
      </w:r>
      <w:r w:rsidRPr="0076564F">
        <w:rPr>
          <w:color w:val="000000"/>
          <w:sz w:val="28"/>
          <w:szCs w:val="28"/>
          <w:lang w:eastAsia="en-US"/>
        </w:rPr>
        <w:t>ни</w:t>
      </w:r>
      <w:r w:rsidRPr="0076564F">
        <w:rPr>
          <w:color w:val="000000"/>
          <w:sz w:val="28"/>
          <w:szCs w:val="28"/>
          <w:lang w:val="en-AU" w:eastAsia="en-US"/>
        </w:rPr>
        <w:t xml:space="preserve"> </w:t>
      </w:r>
      <w:r w:rsidRPr="0076564F">
        <w:rPr>
          <w:color w:val="000000"/>
          <w:sz w:val="28"/>
          <w:szCs w:val="28"/>
          <w:lang w:eastAsia="en-US"/>
        </w:rPr>
        <w:t>от</w:t>
      </w:r>
      <w:r w:rsidRPr="0076564F">
        <w:rPr>
          <w:color w:val="000000"/>
          <w:sz w:val="28"/>
          <w:szCs w:val="28"/>
          <w:lang w:val="en-AU" w:eastAsia="en-US"/>
        </w:rPr>
        <w:t xml:space="preserve"> Общината, показва</w:t>
      </w:r>
      <w:r w:rsidRPr="0076564F">
        <w:rPr>
          <w:color w:val="000000"/>
          <w:sz w:val="28"/>
          <w:szCs w:val="28"/>
          <w:lang w:eastAsia="en-US"/>
        </w:rPr>
        <w:t>т</w:t>
      </w:r>
      <w:r w:rsidRPr="0076564F">
        <w:rPr>
          <w:color w:val="000000"/>
          <w:sz w:val="28"/>
          <w:szCs w:val="28"/>
          <w:lang w:val="en-AU" w:eastAsia="en-US"/>
        </w:rPr>
        <w:t>, че разрушителните процеси не затихват, а се задълбочават.</w:t>
      </w:r>
      <w:r w:rsidRPr="0076564F">
        <w:rPr>
          <w:rFonts w:ascii="Trebuchet MS" w:hAnsi="Trebuchet MS"/>
          <w:color w:val="000000"/>
          <w:sz w:val="27"/>
          <w:szCs w:val="27"/>
          <w:lang w:val="en-AU" w:eastAsia="en-US"/>
        </w:rPr>
        <w:t xml:space="preserve"> </w:t>
      </w:r>
    </w:p>
    <w:p w:rsidR="0076564F" w:rsidRPr="0076564F" w:rsidRDefault="0076564F" w:rsidP="0076564F">
      <w:pPr>
        <w:ind w:firstLine="708"/>
        <w:jc w:val="both"/>
        <w:rPr>
          <w:sz w:val="28"/>
          <w:szCs w:val="28"/>
          <w:lang w:eastAsia="en-US"/>
        </w:rPr>
      </w:pPr>
      <w:r w:rsidRPr="0076564F">
        <w:rPr>
          <w:sz w:val="28"/>
          <w:szCs w:val="28"/>
          <w:lang w:eastAsia="en-US"/>
        </w:rPr>
        <w:t xml:space="preserve">В обхвата на територията, застрашена от свлачищни процеси, е изготвен нов ПУП-ПРЗ, одобрен с Решение №12-34/01.06.2016г. на Общински съвет-Бургас за обект: „Укрепване на свлачище на кв.Сарафово – етап ІІІ.2, Община Бургас“, с който се обособяват два нови УПИ: УПИ І „За благоустрояване, спорт, атракции и инфраструктура“ и УПИ ІІ „За благоустрояване, алея, брегоукрепване“, както и обособяване на нова тупикова обслужваща улица с  о.т. 185-210-211-212-213-214-215-216, за осигуряване на транспортен достъп до УПИ І и УПИ ІІ, в обвръзка със съществуващата улична мрежа на м.“Ъгъла“, кв.Сарафово, с предвиждане за изграждане на малки обекти от лек тип при показатели в съответствие с ОУП на гр.Бургас. </w:t>
      </w:r>
    </w:p>
    <w:p w:rsidR="0076564F" w:rsidRPr="0076564F" w:rsidRDefault="0076564F" w:rsidP="0076564F">
      <w:pPr>
        <w:ind w:firstLine="720"/>
        <w:jc w:val="both"/>
        <w:rPr>
          <w:bCs/>
          <w:sz w:val="28"/>
          <w:szCs w:val="28"/>
          <w:lang w:eastAsia="en-US"/>
        </w:rPr>
      </w:pPr>
      <w:r w:rsidRPr="0076564F">
        <w:rPr>
          <w:sz w:val="28"/>
          <w:szCs w:val="28"/>
          <w:lang w:eastAsia="en-US"/>
        </w:rPr>
        <w:t xml:space="preserve">За да се реализират инвестиционните намерения в посочения обхват за обслужване на територията на кв.Сарафово и разширението му, както и </w:t>
      </w:r>
      <w:r w:rsidRPr="0076564F">
        <w:rPr>
          <w:color w:val="000000"/>
          <w:sz w:val="28"/>
          <w:szCs w:val="28"/>
          <w:lang w:eastAsia="en-US"/>
        </w:rPr>
        <w:t xml:space="preserve">за </w:t>
      </w:r>
      <w:r w:rsidRPr="0076564F">
        <w:rPr>
          <w:color w:val="000000"/>
          <w:sz w:val="28"/>
          <w:szCs w:val="28"/>
          <w:lang w:val="en-AU" w:eastAsia="en-US"/>
        </w:rPr>
        <w:t>предприемане на адекватни действия за обезопасяване на брега,</w:t>
      </w:r>
      <w:r w:rsidRPr="0076564F">
        <w:rPr>
          <w:sz w:val="28"/>
          <w:szCs w:val="28"/>
          <w:lang w:eastAsia="en-US"/>
        </w:rPr>
        <w:t xml:space="preserve"> прекъсване  на свлачищните процеси</w:t>
      </w:r>
      <w:r w:rsidRPr="0076564F">
        <w:rPr>
          <w:color w:val="000000"/>
          <w:sz w:val="28"/>
          <w:szCs w:val="28"/>
          <w:lang w:val="en-AU" w:eastAsia="en-US"/>
        </w:rPr>
        <w:t xml:space="preserve"> и опазване на живота и здравето на хората, </w:t>
      </w:r>
      <w:r w:rsidRPr="0076564F">
        <w:rPr>
          <w:sz w:val="28"/>
          <w:szCs w:val="28"/>
          <w:lang w:eastAsia="en-US"/>
        </w:rPr>
        <w:t xml:space="preserve">е необходимо Община Бургас да придобие правото на собственост върху поземлени имоти, държавна собственост, представляващи:  ПИ с идентификатор 07079.20.479, с площ 3933 кв. м. и ПИ с идентификатор 07079.20.487, с площ 383 433 кв. м по одобрени КККР на гр.Бургас. </w:t>
      </w:r>
    </w:p>
    <w:p w:rsidR="0076564F" w:rsidRPr="0076564F" w:rsidRDefault="0076564F" w:rsidP="0076564F">
      <w:pPr>
        <w:spacing w:line="276" w:lineRule="auto"/>
        <w:ind w:firstLine="708"/>
        <w:jc w:val="both"/>
        <w:rPr>
          <w:color w:val="FF0000"/>
          <w:sz w:val="28"/>
          <w:szCs w:val="28"/>
          <w:lang w:eastAsia="en-US"/>
        </w:rPr>
      </w:pPr>
      <w:r w:rsidRPr="0076564F">
        <w:rPr>
          <w:sz w:val="28"/>
          <w:szCs w:val="28"/>
          <w:lang w:eastAsia="en-US"/>
        </w:rPr>
        <w:t xml:space="preserve">Съгласно одобрения ПУП-ПРЗ на м. “Ъгъла“ (бивша м.“Кюшето“), землище кв.Сарафово, гр.Бургас, и двата имота са с предвиждания за публични дейности, като  ПИ с идентификатор 07079.20.479 е предвиден за изграждане на улица, а за ПИ с идентификатор 07079.20.487 е обособен УПИ І в кв.31, с отреждане „За благоустрояване, спорт, атракции и инфраструктура, включително укрепителни съоръжения“. </w:t>
      </w:r>
    </w:p>
    <w:p w:rsidR="0076564F" w:rsidRPr="0076564F" w:rsidRDefault="0076564F" w:rsidP="0076564F">
      <w:pPr>
        <w:ind w:firstLine="708"/>
        <w:jc w:val="both"/>
        <w:rPr>
          <w:sz w:val="28"/>
          <w:szCs w:val="28"/>
          <w:lang w:eastAsia="en-US"/>
        </w:rPr>
      </w:pPr>
      <w:r w:rsidRPr="0076564F">
        <w:rPr>
          <w:sz w:val="28"/>
          <w:szCs w:val="28"/>
          <w:lang w:eastAsia="en-US"/>
        </w:rPr>
        <w:t xml:space="preserve">Предвид изложеното и на основание чл.73, ал.1 от Правилника за организацията и дейността на Общинския съвет и взаимодействието му с общинската администрация, чл.21, ал.1, т.8 от Закона за местното самоуправление и местната администрация, чл.54  от Закона за държавната собственост, чл.9, ал.1, т.1 от Наредбата за реда за придобиване , управление и разпореждане с общински имоти и вещи, предлагам на Общинския съвет – Бургас да вземе следните </w:t>
      </w:r>
    </w:p>
    <w:p w:rsidR="0076564F" w:rsidRPr="0076564F" w:rsidRDefault="0076564F" w:rsidP="0076564F">
      <w:pPr>
        <w:ind w:firstLine="708"/>
        <w:jc w:val="both"/>
        <w:rPr>
          <w:sz w:val="28"/>
          <w:szCs w:val="28"/>
          <w:lang w:eastAsia="en-US"/>
        </w:rPr>
      </w:pPr>
    </w:p>
    <w:p w:rsidR="0076564F" w:rsidRPr="0076564F" w:rsidRDefault="0076564F" w:rsidP="0076564F">
      <w:pPr>
        <w:ind w:firstLine="708"/>
        <w:jc w:val="both"/>
        <w:rPr>
          <w:sz w:val="28"/>
          <w:szCs w:val="28"/>
          <w:lang w:eastAsia="en-US"/>
        </w:rPr>
      </w:pPr>
    </w:p>
    <w:p w:rsidR="0076564F" w:rsidRPr="0076564F" w:rsidRDefault="0076564F" w:rsidP="0076564F">
      <w:pPr>
        <w:jc w:val="both"/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jc w:val="both"/>
        <w:rPr>
          <w:b/>
          <w:color w:val="FF0000"/>
          <w:sz w:val="28"/>
          <w:szCs w:val="28"/>
          <w:lang w:eastAsia="en-US"/>
        </w:rPr>
      </w:pPr>
    </w:p>
    <w:p w:rsidR="0076564F" w:rsidRPr="0076564F" w:rsidRDefault="0076564F" w:rsidP="0076564F">
      <w:pPr>
        <w:ind w:hanging="142"/>
        <w:jc w:val="center"/>
        <w:rPr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lastRenderedPageBreak/>
        <w:t>Р Е Ш Е Н И Я :</w:t>
      </w:r>
    </w:p>
    <w:p w:rsidR="0076564F" w:rsidRPr="0076564F" w:rsidRDefault="0076564F" w:rsidP="0076564F">
      <w:pPr>
        <w:rPr>
          <w:sz w:val="28"/>
          <w:szCs w:val="28"/>
          <w:lang w:eastAsia="en-US"/>
        </w:rPr>
      </w:pP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1</w:t>
      </w:r>
      <w:r w:rsidRPr="0076564F">
        <w:rPr>
          <w:sz w:val="28"/>
          <w:szCs w:val="28"/>
          <w:lang w:eastAsia="en-US"/>
        </w:rPr>
        <w:t>. Дава съгласие да бъде отправено искане до Министерския съвет на Република България чрез Областния управител на област Бургас,</w:t>
      </w:r>
      <w:r w:rsidRPr="0076564F">
        <w:rPr>
          <w:sz w:val="28"/>
          <w:szCs w:val="28"/>
          <w:lang w:val="en-AU"/>
        </w:rPr>
        <w:t xml:space="preserve"> за безвъзмездно прехвърляне в полза на Община Бургас правото на собственост върху</w:t>
      </w:r>
      <w:r w:rsidRPr="0076564F">
        <w:rPr>
          <w:sz w:val="28"/>
          <w:szCs w:val="28"/>
        </w:rPr>
        <w:t xml:space="preserve"> поземлени имоти,</w:t>
      </w:r>
      <w:r w:rsidRPr="0076564F">
        <w:rPr>
          <w:sz w:val="28"/>
          <w:szCs w:val="28"/>
          <w:lang w:eastAsia="en-US"/>
        </w:rPr>
        <w:t xml:space="preserve"> държавна собственост, представляващи:</w:t>
      </w: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eastAsia="en-US"/>
        </w:rPr>
      </w:pPr>
      <w:r w:rsidRPr="0076564F">
        <w:rPr>
          <w:sz w:val="28"/>
          <w:szCs w:val="28"/>
        </w:rPr>
        <w:t xml:space="preserve">- </w:t>
      </w:r>
      <w:r w:rsidRPr="0076564F">
        <w:rPr>
          <w:sz w:val="28"/>
          <w:szCs w:val="28"/>
          <w:lang w:val="en-AU"/>
        </w:rPr>
        <w:t xml:space="preserve"> </w:t>
      </w:r>
      <w:r w:rsidRPr="0076564F">
        <w:rPr>
          <w:sz w:val="28"/>
          <w:szCs w:val="28"/>
          <w:lang w:eastAsia="en-US"/>
        </w:rPr>
        <w:t>ПИ с идентификатор 07079.20.479 , с площ 3933 кв. м., по одобрени КККР на гр.Бургас, трайно предназначение на територията: урбанизирана, начин на трайно ползване: за второстепенна улица, при съседи: имоти с идентификатори: 07079.20.411, 07079.1.1518, 07079.20.488 и 07079.20.487;</w:t>
      </w:r>
      <w:r w:rsidRPr="0076564F">
        <w:rPr>
          <w:color w:val="FF0000"/>
          <w:sz w:val="28"/>
          <w:szCs w:val="28"/>
          <w:lang w:eastAsia="en-US"/>
        </w:rPr>
        <w:t xml:space="preserve"> </w:t>
      </w:r>
      <w:r w:rsidRPr="0076564F">
        <w:rPr>
          <w:sz w:val="28"/>
          <w:szCs w:val="28"/>
          <w:lang w:eastAsia="en-US"/>
        </w:rPr>
        <w:t>за изграждане на тупикова улица по ПУП-ПРЗ на м.“Ъгъла“ (бивша м.“Кюшето“), землище кв.Сарафово, гр.Бургас, одобрен с Решение №12-34/01.06.2016г. на Общински съвет-Бургас;</w:t>
      </w:r>
    </w:p>
    <w:p w:rsidR="0076564F" w:rsidRPr="0076564F" w:rsidRDefault="0076564F" w:rsidP="0076564F">
      <w:pPr>
        <w:ind w:firstLine="851"/>
        <w:jc w:val="both"/>
        <w:rPr>
          <w:b/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и</w:t>
      </w:r>
    </w:p>
    <w:p w:rsidR="0076564F" w:rsidRPr="0076564F" w:rsidRDefault="0076564F" w:rsidP="0076564F">
      <w:pPr>
        <w:ind w:firstLine="851"/>
        <w:jc w:val="both"/>
        <w:rPr>
          <w:sz w:val="28"/>
          <w:szCs w:val="28"/>
          <w:lang w:eastAsia="en-US"/>
        </w:rPr>
      </w:pPr>
      <w:r w:rsidRPr="0076564F">
        <w:rPr>
          <w:sz w:val="28"/>
          <w:szCs w:val="28"/>
          <w:lang w:eastAsia="en-US"/>
        </w:rPr>
        <w:t>- ПИ с идентификатор 07079.20.487, с площ 383 433 кв. м по одобрени КККР на гр.Бургас, трайно предназначение на територията: урбанизирана и начин на трайно ползване: поземлен имот със смесен начин на трайно ползване, при съседи: имоти с идентификатори: 07079.20.485, 07079.20.483, 07079.20.480, 07079.20.411, 07079.20.479, 07079.20.488, 07079.20.1234, 07079.20.1253, 07079.1.1102 и 07079.20.56, съответстващ на УПИ І, целият с площ 383 433 кв. м,  в кв.31, отреден „За благоустрояване, спорт, атракции и инфраструктура, включително укрепителни съоръжения“,  за реализиране на предвижданията в имота</w:t>
      </w:r>
      <w:r w:rsidRPr="0076564F">
        <w:rPr>
          <w:sz w:val="28"/>
          <w:szCs w:val="28"/>
          <w:lang w:val="en-US" w:eastAsia="en-US"/>
        </w:rPr>
        <w:t xml:space="preserve"> </w:t>
      </w:r>
      <w:r w:rsidRPr="0076564F">
        <w:rPr>
          <w:sz w:val="28"/>
          <w:szCs w:val="28"/>
          <w:lang w:eastAsia="en-US"/>
        </w:rPr>
        <w:t>съгласно ПУП-ПРЗ на м.“Ъгъла“ (бивша м.“Кюшето“), землище кв.Сарафово, гр.Бургас, одобрен с Решение №12-34/01.06.2016г. на Общински съвет-Бургас.</w:t>
      </w:r>
    </w:p>
    <w:p w:rsidR="0076564F" w:rsidRPr="0076564F" w:rsidRDefault="0076564F" w:rsidP="0076564F">
      <w:pPr>
        <w:ind w:firstLine="708"/>
        <w:contextualSpacing/>
        <w:jc w:val="both"/>
        <w:rPr>
          <w:sz w:val="28"/>
          <w:szCs w:val="28"/>
          <w:lang w:eastAsia="en-US"/>
        </w:rPr>
      </w:pPr>
      <w:r w:rsidRPr="0076564F">
        <w:rPr>
          <w:b/>
          <w:sz w:val="28"/>
          <w:szCs w:val="28"/>
          <w:lang w:eastAsia="en-US"/>
        </w:rPr>
        <w:t>2</w:t>
      </w:r>
      <w:r w:rsidRPr="0076564F">
        <w:rPr>
          <w:sz w:val="28"/>
          <w:szCs w:val="28"/>
          <w:lang w:eastAsia="en-US"/>
        </w:rPr>
        <w:t>.Възлага на Кмета на Община Бургас да извърши предвидените в закона правни и фактически действия по изпълнение решението по т. 1.</w:t>
      </w:r>
    </w:p>
    <w:p w:rsidR="0076564F" w:rsidRPr="0076564F" w:rsidRDefault="0076564F" w:rsidP="0076564F">
      <w:pPr>
        <w:ind w:firstLine="708"/>
        <w:jc w:val="both"/>
        <w:rPr>
          <w:sz w:val="28"/>
          <w:szCs w:val="28"/>
          <w:lang w:eastAsia="en-US"/>
        </w:rPr>
      </w:pPr>
      <w:r w:rsidRPr="0076564F">
        <w:rPr>
          <w:b/>
          <w:sz w:val="28"/>
          <w:szCs w:val="28"/>
          <w:lang w:val="en-AU" w:eastAsia="en-US"/>
        </w:rPr>
        <w:t>Приложение:</w:t>
      </w:r>
      <w:r w:rsidRPr="0076564F">
        <w:rPr>
          <w:sz w:val="28"/>
          <w:szCs w:val="28"/>
          <w:lang w:val="en-AU" w:eastAsia="en-US"/>
        </w:rPr>
        <w:t xml:space="preserve"> </w:t>
      </w:r>
      <w:r w:rsidRPr="0076564F">
        <w:rPr>
          <w:sz w:val="28"/>
          <w:szCs w:val="28"/>
          <w:lang w:eastAsia="en-US"/>
        </w:rPr>
        <w:t xml:space="preserve">Скици по ПУП, издадени от Община Бургас, </w:t>
      </w:r>
      <w:r w:rsidRPr="0076564F">
        <w:rPr>
          <w:sz w:val="28"/>
          <w:szCs w:val="28"/>
          <w:lang w:val="en-AU" w:eastAsia="en-US"/>
        </w:rPr>
        <w:t>с</w:t>
      </w:r>
      <w:r w:rsidRPr="0076564F">
        <w:rPr>
          <w:sz w:val="28"/>
          <w:szCs w:val="28"/>
          <w:lang w:eastAsia="en-US"/>
        </w:rPr>
        <w:t>кици</w:t>
      </w:r>
      <w:r w:rsidRPr="0076564F">
        <w:rPr>
          <w:sz w:val="28"/>
          <w:szCs w:val="28"/>
          <w:lang w:val="en-AU" w:eastAsia="en-US"/>
        </w:rPr>
        <w:t xml:space="preserve"> по КК</w:t>
      </w:r>
      <w:r w:rsidRPr="0076564F">
        <w:rPr>
          <w:sz w:val="28"/>
          <w:szCs w:val="28"/>
          <w:lang w:eastAsia="en-US"/>
        </w:rPr>
        <w:t xml:space="preserve"> </w:t>
      </w:r>
      <w:r w:rsidRPr="0076564F">
        <w:rPr>
          <w:sz w:val="28"/>
          <w:szCs w:val="28"/>
          <w:lang w:val="en-AU" w:eastAsia="en-US"/>
        </w:rPr>
        <w:t xml:space="preserve">и </w:t>
      </w:r>
      <w:r w:rsidRPr="0076564F">
        <w:rPr>
          <w:sz w:val="28"/>
          <w:szCs w:val="28"/>
          <w:lang w:eastAsia="en-US"/>
        </w:rPr>
        <w:t>Решение №12-34/01.06.2016г. на Общински съвет-Бургас</w:t>
      </w:r>
      <w:r w:rsidRPr="0076564F">
        <w:rPr>
          <w:sz w:val="28"/>
          <w:szCs w:val="28"/>
          <w:lang w:val="en-AU" w:eastAsia="en-US"/>
        </w:rPr>
        <w:t>;</w:t>
      </w:r>
    </w:p>
    <w:p w:rsidR="0076564F" w:rsidRPr="0076564F" w:rsidRDefault="0076564F" w:rsidP="0076564F">
      <w:pPr>
        <w:jc w:val="both"/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jc w:val="both"/>
        <w:rPr>
          <w:b/>
          <w:sz w:val="28"/>
          <w:szCs w:val="28"/>
          <w:lang w:eastAsia="en-US"/>
        </w:rPr>
      </w:pPr>
    </w:p>
    <w:p w:rsidR="0076564F" w:rsidRPr="0076564F" w:rsidRDefault="0076564F" w:rsidP="0076564F">
      <w:pPr>
        <w:jc w:val="both"/>
        <w:rPr>
          <w:b/>
          <w:sz w:val="28"/>
          <w:szCs w:val="28"/>
        </w:rPr>
      </w:pPr>
      <w:r w:rsidRPr="0076564F">
        <w:rPr>
          <w:b/>
          <w:sz w:val="28"/>
          <w:szCs w:val="28"/>
        </w:rPr>
        <w:t>ДИМИТЪР НИКОЛОВ</w:t>
      </w:r>
      <w:r w:rsidRPr="0076564F">
        <w:rPr>
          <w:b/>
          <w:sz w:val="28"/>
          <w:szCs w:val="28"/>
          <w:lang w:val="en-US"/>
        </w:rPr>
        <w:t xml:space="preserve">                             </w:t>
      </w:r>
    </w:p>
    <w:p w:rsidR="0076564F" w:rsidRPr="0076564F" w:rsidRDefault="0076564F" w:rsidP="0076564F">
      <w:pPr>
        <w:jc w:val="both"/>
        <w:rPr>
          <w:i/>
          <w:sz w:val="28"/>
          <w:szCs w:val="28"/>
        </w:rPr>
      </w:pPr>
      <w:r w:rsidRPr="0076564F">
        <w:rPr>
          <w:i/>
          <w:sz w:val="28"/>
          <w:szCs w:val="28"/>
        </w:rPr>
        <w:t>Кмет на Община Бургас</w:t>
      </w:r>
    </w:p>
    <w:p w:rsidR="0076564F" w:rsidRPr="0076564F" w:rsidRDefault="0076564F" w:rsidP="0076564F">
      <w:pPr>
        <w:jc w:val="both"/>
        <w:rPr>
          <w:i/>
          <w:sz w:val="28"/>
          <w:szCs w:val="28"/>
        </w:rPr>
      </w:pPr>
    </w:p>
    <w:p w:rsidR="0076564F" w:rsidRPr="0076564F" w:rsidRDefault="0076564F" w:rsidP="0076564F">
      <w:pPr>
        <w:jc w:val="both"/>
        <w:rPr>
          <w:i/>
          <w:sz w:val="28"/>
          <w:szCs w:val="28"/>
        </w:rPr>
      </w:pPr>
    </w:p>
    <w:p w:rsidR="0076564F" w:rsidRPr="0076564F" w:rsidRDefault="0076564F" w:rsidP="0076564F">
      <w:pPr>
        <w:jc w:val="both"/>
        <w:rPr>
          <w:b/>
          <w:color w:val="FF0000"/>
          <w:sz w:val="28"/>
          <w:szCs w:val="28"/>
          <w:lang w:eastAsia="en-US"/>
        </w:rPr>
      </w:pPr>
    </w:p>
    <w:p w:rsidR="0076564F" w:rsidRPr="0076564F" w:rsidRDefault="0076564F" w:rsidP="0076564F">
      <w:pPr>
        <w:jc w:val="both"/>
        <w:rPr>
          <w:b/>
          <w:color w:val="FF0000"/>
          <w:sz w:val="28"/>
          <w:szCs w:val="28"/>
          <w:lang w:eastAsia="en-US"/>
        </w:rPr>
      </w:pPr>
    </w:p>
    <w:p w:rsidR="0076564F" w:rsidRPr="0076564F" w:rsidRDefault="0076564F" w:rsidP="0076564F">
      <w:pPr>
        <w:jc w:val="both"/>
        <w:rPr>
          <w:color w:val="FF0000"/>
          <w:lang w:eastAsia="en-US"/>
        </w:rPr>
      </w:pPr>
    </w:p>
    <w:p w:rsidR="00E75131" w:rsidRPr="003E5CA1" w:rsidRDefault="00E75131" w:rsidP="003E5CA1">
      <w:pPr>
        <w:tabs>
          <w:tab w:val="left" w:pos="7920"/>
        </w:tabs>
      </w:pPr>
    </w:p>
    <w:sectPr w:rsidR="00E75131" w:rsidRPr="003E5CA1" w:rsidSect="0076564F">
      <w:pgSz w:w="11906" w:h="16838"/>
      <w:pgMar w:top="993" w:right="991" w:bottom="709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C37" w:rsidRDefault="00D60C37">
      <w:r>
        <w:separator/>
      </w:r>
    </w:p>
  </w:endnote>
  <w:endnote w:type="continuationSeparator" w:id="0">
    <w:p w:rsidR="00D60C37" w:rsidRDefault="00D60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C37" w:rsidRDefault="00D60C37">
      <w:r>
        <w:separator/>
      </w:r>
    </w:p>
  </w:footnote>
  <w:footnote w:type="continuationSeparator" w:id="0">
    <w:p w:rsidR="00D60C37" w:rsidRDefault="00D60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12554A"/>
    <w:rsid w:val="001641E7"/>
    <w:rsid w:val="00206B00"/>
    <w:rsid w:val="002F04FA"/>
    <w:rsid w:val="003330E3"/>
    <w:rsid w:val="00375787"/>
    <w:rsid w:val="0039302D"/>
    <w:rsid w:val="003A3855"/>
    <w:rsid w:val="003E5CA1"/>
    <w:rsid w:val="003F4703"/>
    <w:rsid w:val="00424C81"/>
    <w:rsid w:val="00424F39"/>
    <w:rsid w:val="004734E0"/>
    <w:rsid w:val="004811DA"/>
    <w:rsid w:val="004A3804"/>
    <w:rsid w:val="004D4D99"/>
    <w:rsid w:val="00505E0A"/>
    <w:rsid w:val="00515F99"/>
    <w:rsid w:val="005C53A4"/>
    <w:rsid w:val="00695121"/>
    <w:rsid w:val="00696E8A"/>
    <w:rsid w:val="00697CA3"/>
    <w:rsid w:val="006A3DE9"/>
    <w:rsid w:val="006F08B8"/>
    <w:rsid w:val="006F1558"/>
    <w:rsid w:val="00723359"/>
    <w:rsid w:val="0076564F"/>
    <w:rsid w:val="007857CF"/>
    <w:rsid w:val="007A5526"/>
    <w:rsid w:val="00800585"/>
    <w:rsid w:val="0080396F"/>
    <w:rsid w:val="00816887"/>
    <w:rsid w:val="00822555"/>
    <w:rsid w:val="00824934"/>
    <w:rsid w:val="00833B54"/>
    <w:rsid w:val="008A2902"/>
    <w:rsid w:val="008B3E91"/>
    <w:rsid w:val="008D2085"/>
    <w:rsid w:val="008D6A28"/>
    <w:rsid w:val="00923E3B"/>
    <w:rsid w:val="009A5CD1"/>
    <w:rsid w:val="00A27930"/>
    <w:rsid w:val="00A32218"/>
    <w:rsid w:val="00AD781E"/>
    <w:rsid w:val="00B319D0"/>
    <w:rsid w:val="00B31D09"/>
    <w:rsid w:val="00BD3534"/>
    <w:rsid w:val="00C71A48"/>
    <w:rsid w:val="00CA2FB0"/>
    <w:rsid w:val="00D176A1"/>
    <w:rsid w:val="00D60C37"/>
    <w:rsid w:val="00D74E30"/>
    <w:rsid w:val="00D76B3A"/>
    <w:rsid w:val="00E02BEC"/>
    <w:rsid w:val="00E7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BodyTextIndent3">
    <w:name w:val="Body Text Indent 3"/>
    <w:basedOn w:val="Normal"/>
    <w:link w:val="BodyTextIndent3Char"/>
    <w:rsid w:val="00833B5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3B54"/>
    <w:rPr>
      <w:sz w:val="16"/>
      <w:szCs w:val="16"/>
    </w:rPr>
  </w:style>
  <w:style w:type="paragraph" w:styleId="BodyTextIndent">
    <w:name w:val="Body Text Indent"/>
    <w:basedOn w:val="Normal"/>
    <w:link w:val="BodyTextIndentChar"/>
    <w:rsid w:val="008039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80396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0396F"/>
    <w:pPr>
      <w:ind w:left="720"/>
      <w:contextualSpacing/>
    </w:pPr>
    <w:rPr>
      <w:sz w:val="28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obshtina@burgas.b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bg.wikipedia.org/wiki/%D0%9A%D0%B2%D0%B0%D1%80%D1%82%D0%B0%D0%BB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burgas.b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1045</Words>
  <Characters>5958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6990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Jeni Gospodinova</cp:lastModifiedBy>
  <cp:revision>2</cp:revision>
  <cp:lastPrinted>2024-06-13T11:05:00Z</cp:lastPrinted>
  <dcterms:created xsi:type="dcterms:W3CDTF">2024-06-14T09:29:00Z</dcterms:created>
  <dcterms:modified xsi:type="dcterms:W3CDTF">2024-06-14T09:29:00Z</dcterms:modified>
</cp:coreProperties>
</file>