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Look w:val="04A0" w:firstRow="1" w:lastRow="0" w:firstColumn="1" w:lastColumn="0" w:noHBand="0" w:noVBand="1"/>
      </w:tblPr>
      <w:tblGrid>
        <w:gridCol w:w="4106"/>
        <w:gridCol w:w="1706"/>
        <w:gridCol w:w="4394"/>
      </w:tblGrid>
      <w:tr w:rsidR="00D753CE">
        <w:trPr>
          <w:trHeight w:val="1278"/>
        </w:trPr>
        <w:tc>
          <w:tcPr>
            <w:tcW w:w="4106" w:type="dxa"/>
            <w:shd w:val="clear" w:color="auto" w:fill="auto"/>
          </w:tcPr>
          <w:p w:rsidR="00D753CE" w:rsidRDefault="00D753CE">
            <w:pPr>
              <w:pStyle w:val="Heading1"/>
              <w:spacing w:before="0" w:after="0"/>
              <w:rPr>
                <w:rFonts w:ascii="Century Gothic" w:hAnsi="Century Gothic" w:cs="Tunga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entury Gothic" w:hAnsi="Century Gothic" w:cs="Tunga"/>
                <w:b/>
                <w:bCs/>
                <w:sz w:val="24"/>
                <w:szCs w:val="24"/>
              </w:rPr>
              <w:t>ОБЩИНА БУРГАС</w:t>
            </w:r>
          </w:p>
          <w:p w:rsidR="00D753CE" w:rsidRDefault="00D753CE">
            <w:pPr>
              <w:rPr>
                <w:rFonts w:ascii="Century Gothic" w:eastAsia="Calibri" w:hAnsi="Century Gothic" w:cs="Arial"/>
                <w:sz w:val="16"/>
                <w:szCs w:val="16"/>
              </w:rPr>
            </w:pPr>
            <w:r>
              <w:rPr>
                <w:rFonts w:ascii="Century Gothic" w:eastAsia="Calibri" w:hAnsi="Century Gothic" w:cs="Arial"/>
                <w:sz w:val="16"/>
                <w:szCs w:val="16"/>
              </w:rPr>
              <w:t>8000 Бургас, ул.”Александровска” № 26</w:t>
            </w:r>
          </w:p>
          <w:p w:rsidR="00D753CE" w:rsidRDefault="00D753CE">
            <w:pPr>
              <w:rPr>
                <w:rFonts w:ascii="Century Gothic" w:eastAsia="Calibri" w:hAnsi="Century Gothic" w:cs="Arial"/>
                <w:sz w:val="16"/>
                <w:szCs w:val="16"/>
              </w:rPr>
            </w:pPr>
            <w:r>
              <w:rPr>
                <w:rFonts w:ascii="Century Gothic" w:eastAsia="Calibri" w:hAnsi="Century Gothic" w:cs="Arial"/>
                <w:sz w:val="16"/>
                <w:szCs w:val="16"/>
              </w:rPr>
              <w:t>телефон: 056/840915-19; факс: 056/841314</w:t>
            </w:r>
          </w:p>
          <w:p w:rsidR="00D753CE" w:rsidRDefault="006E1437">
            <w:pPr>
              <w:rPr>
                <w:rStyle w:val="Hyperlink"/>
                <w:rFonts w:ascii="Century Gothic" w:eastAsia="Calibri" w:hAnsi="Century Gothic"/>
                <w:sz w:val="16"/>
                <w:szCs w:val="16"/>
                <w:lang w:val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2020570</wp:posOffset>
                  </wp:positionH>
                  <wp:positionV relativeFrom="paragraph">
                    <wp:posOffset>38735</wp:posOffset>
                  </wp:positionV>
                  <wp:extent cx="297180" cy="158115"/>
                  <wp:effectExtent l="0" t="0" r="0" b="0"/>
                  <wp:wrapNone/>
                  <wp:docPr id="6" name="Picture 13104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04117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53CE">
              <w:rPr>
                <w:rFonts w:ascii="Century Gothic" w:eastAsia="Calibri" w:hAnsi="Century Gothic"/>
                <w:sz w:val="16"/>
                <w:szCs w:val="16"/>
              </w:rPr>
              <w:t>електронна поща:</w:t>
            </w:r>
            <w:r w:rsidR="00D753CE" w:rsidRPr="008E6F24">
              <w:rPr>
                <w:rFonts w:ascii="Century Gothic" w:eastAsia="Calibri" w:hAnsi="Century Gothic"/>
                <w:sz w:val="16"/>
                <w:szCs w:val="16"/>
                <w:lang w:val="ru-RU"/>
              </w:rPr>
              <w:t xml:space="preserve"> </w:t>
            </w:r>
            <w:r w:rsidR="00D753CE">
              <w:rPr>
                <w:rFonts w:ascii="Century Gothic" w:eastAsia="Calibri" w:hAnsi="Century Gothic"/>
                <w:sz w:val="16"/>
                <w:szCs w:val="16"/>
                <w:lang w:val="en-US"/>
              </w:rPr>
              <w:t>obstina</w:t>
            </w:r>
            <w:r w:rsidR="00D753CE" w:rsidRPr="008E6F24">
              <w:rPr>
                <w:rFonts w:ascii="Century Gothic" w:eastAsia="Calibri" w:hAnsi="Century Gothic"/>
                <w:sz w:val="16"/>
                <w:szCs w:val="16"/>
                <w:lang w:val="ru-RU"/>
              </w:rPr>
              <w:t>@</w:t>
            </w:r>
            <w:r w:rsidR="00D753CE">
              <w:rPr>
                <w:rFonts w:ascii="Century Gothic" w:eastAsia="Calibri" w:hAnsi="Century Gothic"/>
                <w:sz w:val="16"/>
                <w:szCs w:val="16"/>
                <w:lang w:val="en-US"/>
              </w:rPr>
              <w:t>burgas</w:t>
            </w:r>
            <w:r w:rsidR="00D753CE" w:rsidRPr="008E6F24">
              <w:rPr>
                <w:rFonts w:ascii="Century Gothic" w:eastAsia="Calibri" w:hAnsi="Century Gothic"/>
                <w:sz w:val="16"/>
                <w:szCs w:val="16"/>
                <w:lang w:val="ru-RU"/>
              </w:rPr>
              <w:t>.</w:t>
            </w:r>
            <w:r w:rsidR="00D753CE">
              <w:rPr>
                <w:rFonts w:ascii="Century Gothic" w:eastAsia="Calibri" w:hAnsi="Century Gothic"/>
                <w:sz w:val="16"/>
                <w:szCs w:val="16"/>
                <w:lang w:val="en-US"/>
              </w:rPr>
              <w:t>bg</w:t>
            </w:r>
          </w:p>
          <w:p w:rsidR="00D753CE" w:rsidRDefault="00D753CE">
            <w:pPr>
              <w:rPr>
                <w:rFonts w:ascii="Calibri" w:eastAsia="Calibri" w:hAnsi="Calibri"/>
              </w:rPr>
            </w:pPr>
            <w:r>
              <w:rPr>
                <w:rFonts w:ascii="Century Gothic" w:eastAsia="Calibri" w:hAnsi="Century Gothic"/>
                <w:sz w:val="16"/>
                <w:szCs w:val="16"/>
              </w:rPr>
              <w:t xml:space="preserve">www.burgas.bg </w:t>
            </w:r>
            <w:r>
              <w:rPr>
                <w:rFonts w:ascii="Century Gothic" w:eastAsia="Calibri" w:hAnsi="Century Gothic"/>
                <w:sz w:val="16"/>
                <w:szCs w:val="16"/>
                <w:lang w:val="en-US"/>
              </w:rPr>
              <w:t xml:space="preserve">                                                     </w:t>
            </w:r>
          </w:p>
        </w:tc>
        <w:tc>
          <w:tcPr>
            <w:tcW w:w="1706" w:type="dxa"/>
            <w:shd w:val="clear" w:color="auto" w:fill="auto"/>
          </w:tcPr>
          <w:p w:rsidR="00D753CE" w:rsidRDefault="006E1437">
            <w:pPr>
              <w:rPr>
                <w:rFonts w:ascii="Calibri" w:eastAsia="Calibri" w:hAnsi="Calibri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-40640</wp:posOffset>
                  </wp:positionV>
                  <wp:extent cx="591820" cy="883920"/>
                  <wp:effectExtent l="0" t="0" r="0" b="0"/>
                  <wp:wrapNone/>
                  <wp:docPr id="5" name="Picture 7" descr="G_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_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  <w:shd w:val="clear" w:color="auto" w:fill="auto"/>
          </w:tcPr>
          <w:p w:rsidR="00D753CE" w:rsidRDefault="00D753CE">
            <w:pPr>
              <w:pStyle w:val="Heading1"/>
              <w:spacing w:before="0" w:after="0"/>
              <w:ind w:left="312"/>
              <w:rPr>
                <w:rFonts w:ascii="Century Gothic" w:hAnsi="Century Gothic" w:cs="Tunga"/>
                <w:b/>
                <w:bCs/>
                <w:sz w:val="24"/>
                <w:szCs w:val="24"/>
                <w:lang w:val="en-US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Century Gothic" w:hAnsi="Century Gothic" w:cs="Tunga"/>
                    <w:b/>
                    <w:bCs/>
                    <w:sz w:val="24"/>
                    <w:szCs w:val="24"/>
                    <w:lang w:val="en-US"/>
                  </w:rPr>
                  <w:t>BURGAS</w:t>
                </w:r>
              </w:smartTag>
              <w:r>
                <w:rPr>
                  <w:rFonts w:ascii="Century Gothic" w:hAnsi="Century Gothic" w:cs="Tunga"/>
                  <w:b/>
                  <w:bCs/>
                  <w:sz w:val="24"/>
                  <w:szCs w:val="24"/>
                  <w:lang w:val="en-US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Century Gothic" w:hAnsi="Century Gothic" w:cs="Tunga"/>
                    <w:b/>
                    <w:bCs/>
                    <w:sz w:val="24"/>
                    <w:szCs w:val="24"/>
                    <w:lang w:val="en-US"/>
                  </w:rPr>
                  <w:t>MUNICIPALITY</w:t>
                </w:r>
              </w:smartTag>
            </w:smartTag>
          </w:p>
          <w:p w:rsidR="00D753CE" w:rsidRDefault="00D753CE">
            <w:pPr>
              <w:pStyle w:val="Heading1"/>
              <w:spacing w:before="0" w:after="0"/>
              <w:ind w:left="312"/>
              <w:rPr>
                <w:rFonts w:ascii="Century Gothic" w:hAnsi="Century Gothic" w:cs="Arial"/>
                <w:b/>
                <w:sz w:val="16"/>
                <w:lang w:val="en-US"/>
              </w:rPr>
            </w:pPr>
            <w:r>
              <w:rPr>
                <w:rFonts w:ascii="Century Gothic" w:hAnsi="Century Gothic" w:cs="Arial"/>
                <w:sz w:val="16"/>
                <w:lang w:val="en-US"/>
              </w:rPr>
              <w:t xml:space="preserve">26,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rFonts w:ascii="Century Gothic" w:hAnsi="Century Gothic" w:cs="Arial"/>
                    <w:sz w:val="16"/>
                    <w:lang w:val="en-US"/>
                  </w:rPr>
                  <w:t>Aleksandrovska Street</w:t>
                </w:r>
              </w:smartTag>
            </w:smartTag>
            <w:r>
              <w:rPr>
                <w:rFonts w:ascii="Century Gothic" w:hAnsi="Century Gothic" w:cs="Arial"/>
                <w:sz w:val="16"/>
                <w:lang w:val="en-US"/>
              </w:rPr>
              <w:t xml:space="preserve">, 8000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entury Gothic" w:hAnsi="Century Gothic" w:cs="Arial"/>
                    <w:sz w:val="16"/>
                    <w:lang w:val="en-US"/>
                  </w:rPr>
                  <w:t>Burgas</w:t>
                </w:r>
              </w:smartTag>
              <w:r>
                <w:rPr>
                  <w:rFonts w:ascii="Century Gothic" w:hAnsi="Century Gothic" w:cs="Arial"/>
                  <w:sz w:val="16"/>
                  <w:lang w:val="en-US"/>
                </w:rPr>
                <w:t xml:space="preserve">, </w:t>
              </w:r>
              <w:smartTag w:uri="urn:schemas-microsoft-com:office:smarttags" w:element="country-region">
                <w:r>
                  <w:rPr>
                    <w:rFonts w:ascii="Century Gothic" w:hAnsi="Century Gothic" w:cs="Arial"/>
                    <w:sz w:val="16"/>
                    <w:lang w:val="en-US"/>
                  </w:rPr>
                  <w:t>Bulgaria</w:t>
                </w:r>
              </w:smartTag>
            </w:smartTag>
          </w:p>
          <w:p w:rsidR="00D753CE" w:rsidRDefault="00D753CE">
            <w:pPr>
              <w:ind w:left="312"/>
              <w:rPr>
                <w:rFonts w:ascii="Century Gothic" w:eastAsia="Calibri" w:hAnsi="Century Gothic"/>
                <w:sz w:val="16"/>
                <w:szCs w:val="20"/>
                <w:lang w:val="en-US"/>
              </w:rPr>
            </w:pPr>
            <w:r>
              <w:rPr>
                <w:rFonts w:ascii="Century Gothic" w:eastAsia="Calibri" w:hAnsi="Century Gothic" w:cs="Arial"/>
                <w:sz w:val="16"/>
                <w:szCs w:val="20"/>
                <w:lang w:val="en-US"/>
              </w:rPr>
              <w:t>Phone</w:t>
            </w:r>
            <w:r>
              <w:rPr>
                <w:rFonts w:ascii="Century Gothic" w:eastAsia="Calibri" w:hAnsi="Century Gothic" w:cs="Arial"/>
                <w:sz w:val="16"/>
                <w:szCs w:val="20"/>
              </w:rPr>
              <w:t xml:space="preserve">: </w:t>
            </w:r>
            <w:r>
              <w:rPr>
                <w:rFonts w:ascii="Century Gothic" w:eastAsia="Calibri" w:hAnsi="Century Gothic" w:cs="Arial"/>
                <w:sz w:val="16"/>
                <w:szCs w:val="20"/>
                <w:lang w:val="en-US"/>
              </w:rPr>
              <w:t>+359</w:t>
            </w:r>
            <w:r>
              <w:rPr>
                <w:rFonts w:ascii="Century Gothic" w:eastAsia="Calibri" w:hAnsi="Century Gothic" w:cs="Arial"/>
                <w:sz w:val="16"/>
                <w:szCs w:val="20"/>
              </w:rPr>
              <w:t xml:space="preserve">56/840915-19; </w:t>
            </w:r>
            <w:r>
              <w:rPr>
                <w:rFonts w:ascii="Century Gothic" w:eastAsia="Calibri" w:hAnsi="Century Gothic" w:cs="Arial"/>
                <w:sz w:val="16"/>
                <w:szCs w:val="20"/>
                <w:lang w:val="en-US"/>
              </w:rPr>
              <w:t>Fax</w:t>
            </w:r>
            <w:r>
              <w:rPr>
                <w:rFonts w:ascii="Century Gothic" w:eastAsia="Calibri" w:hAnsi="Century Gothic" w:cs="Arial"/>
                <w:sz w:val="16"/>
                <w:szCs w:val="20"/>
              </w:rPr>
              <w:t xml:space="preserve">: </w:t>
            </w:r>
            <w:r>
              <w:rPr>
                <w:rFonts w:ascii="Century Gothic" w:eastAsia="Calibri" w:hAnsi="Century Gothic" w:cs="Arial"/>
                <w:sz w:val="16"/>
                <w:szCs w:val="20"/>
                <w:lang w:val="en-US"/>
              </w:rPr>
              <w:t>+359</w:t>
            </w:r>
            <w:r>
              <w:rPr>
                <w:rFonts w:ascii="Century Gothic" w:eastAsia="Calibri" w:hAnsi="Century Gothic" w:cs="Arial"/>
                <w:sz w:val="16"/>
                <w:szCs w:val="20"/>
              </w:rPr>
              <w:t>56/841314</w:t>
            </w:r>
            <w:r>
              <w:rPr>
                <w:rFonts w:ascii="Century Gothic" w:eastAsia="Calibri" w:hAnsi="Century Gothic"/>
                <w:sz w:val="16"/>
                <w:szCs w:val="20"/>
                <w:lang w:val="en-US"/>
              </w:rPr>
              <w:t xml:space="preserve"> </w:t>
            </w:r>
          </w:p>
          <w:p w:rsidR="00D753CE" w:rsidRDefault="006E1437">
            <w:pPr>
              <w:ind w:left="312"/>
              <w:rPr>
                <w:rFonts w:ascii="Century Gothic" w:eastAsia="Calibri" w:hAnsi="Century Gothic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2263140</wp:posOffset>
                  </wp:positionH>
                  <wp:positionV relativeFrom="paragraph">
                    <wp:posOffset>36830</wp:posOffset>
                  </wp:positionV>
                  <wp:extent cx="297180" cy="158115"/>
                  <wp:effectExtent l="0" t="0" r="0" b="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en-US"/>
              </w:rPr>
              <w:t>e-mail</w:t>
            </w:r>
            <w:r w:rsidR="00D753CE">
              <w:rPr>
                <w:rFonts w:ascii="Century Gothic" w:eastAsia="Calibri" w:hAnsi="Century Gothic"/>
                <w:sz w:val="16"/>
                <w:szCs w:val="20"/>
              </w:rPr>
              <w:t xml:space="preserve">: </w:t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pt-BR"/>
              </w:rPr>
              <w:t>obs</w:t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en-US"/>
              </w:rPr>
              <w:t>h</w:t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pt-BR"/>
              </w:rPr>
              <w:t>tina</w:t>
            </w:r>
            <w:r w:rsidR="00D753CE">
              <w:rPr>
                <w:rFonts w:ascii="Century Gothic" w:eastAsia="Calibri" w:hAnsi="Century Gothic"/>
                <w:sz w:val="16"/>
                <w:szCs w:val="20"/>
              </w:rPr>
              <w:t>@</w:t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pt-BR"/>
              </w:rPr>
              <w:t>burgas</w:t>
            </w:r>
            <w:r w:rsidR="00D753CE">
              <w:rPr>
                <w:rFonts w:ascii="Century Gothic" w:eastAsia="Calibri" w:hAnsi="Century Gothic"/>
                <w:sz w:val="16"/>
                <w:szCs w:val="20"/>
              </w:rPr>
              <w:t>.</w:t>
            </w:r>
            <w:r w:rsidR="00D753CE">
              <w:rPr>
                <w:rFonts w:ascii="Century Gothic" w:eastAsia="Calibri" w:hAnsi="Century Gothic"/>
                <w:sz w:val="16"/>
                <w:szCs w:val="20"/>
                <w:lang w:val="pt-BR"/>
              </w:rPr>
              <w:t>bg</w:t>
            </w:r>
            <w:r w:rsidR="00D753CE">
              <w:rPr>
                <w:rFonts w:ascii="Century Gothic" w:eastAsia="Calibri" w:hAnsi="Century Gothic"/>
                <w:sz w:val="16"/>
                <w:szCs w:val="16"/>
              </w:rPr>
              <w:t xml:space="preserve"> </w:t>
            </w:r>
          </w:p>
          <w:p w:rsidR="00D753CE" w:rsidRDefault="00D753CE">
            <w:pPr>
              <w:ind w:left="312"/>
              <w:rPr>
                <w:rFonts w:ascii="Century Gothic" w:eastAsia="Calibri" w:hAnsi="Century Gothic"/>
                <w:sz w:val="16"/>
                <w:szCs w:val="20"/>
                <w:lang w:val="pt-BR"/>
              </w:rPr>
            </w:pPr>
            <w:r>
              <w:rPr>
                <w:rFonts w:ascii="Century Gothic" w:eastAsia="Calibri" w:hAnsi="Century Gothic"/>
                <w:sz w:val="16"/>
                <w:szCs w:val="16"/>
              </w:rPr>
              <w:t>www.burgas.bg</w:t>
            </w:r>
            <w:r>
              <w:rPr>
                <w:rFonts w:ascii="Century Gothic" w:eastAsia="Calibri" w:hAnsi="Century Gothic"/>
                <w:noProof/>
                <w:sz w:val="16"/>
                <w:szCs w:val="16"/>
              </w:rPr>
              <w:t xml:space="preserve"> </w:t>
            </w:r>
            <w:r w:rsidR="006E1437">
              <w:rPr>
                <w:noProof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4455795</wp:posOffset>
                  </wp:positionH>
                  <wp:positionV relativeFrom="paragraph">
                    <wp:posOffset>5080</wp:posOffset>
                  </wp:positionV>
                  <wp:extent cx="297180" cy="158115"/>
                  <wp:effectExtent l="0" t="0" r="0" b="0"/>
                  <wp:wrapNone/>
                  <wp:docPr id="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43169" w:rsidRDefault="00643169" w:rsidP="002666FB">
      <w:pPr>
        <w:rPr>
          <w:sz w:val="20"/>
          <w:szCs w:val="20"/>
        </w:rPr>
      </w:pPr>
    </w:p>
    <w:p w:rsidR="002666FB" w:rsidRPr="005D2169" w:rsidRDefault="006E1437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666FB" w:rsidRPr="002666FB" w:rsidRDefault="002666FB" w:rsidP="002666F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07.2pt;margin-top:12.95pt;width:95.2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" filled="f" stroked="f" strokeweight="1pt">
                <v:textbox>
                  <w:txbxContent>
                    <w:p w:rsidR="002666FB" w:rsidRPr="002666FB" w:rsidRDefault="002666FB" w:rsidP="002666F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D528A" w:rsidRPr="00884654" w:rsidRDefault="00BD528A">
      <w:pPr>
        <w:rPr>
          <w:b/>
        </w:rPr>
      </w:pPr>
      <w:r w:rsidRPr="00884654">
        <w:rPr>
          <w:b/>
        </w:rPr>
        <w:t xml:space="preserve">ДО </w:t>
      </w:r>
    </w:p>
    <w:p w:rsidR="00BD528A" w:rsidRPr="00884654" w:rsidRDefault="00BD528A">
      <w:pPr>
        <w:rPr>
          <w:b/>
        </w:rPr>
      </w:pPr>
      <w:r w:rsidRPr="00884654">
        <w:rPr>
          <w:b/>
        </w:rPr>
        <w:t>ОБЩИНСКИ СЪВЕТ</w:t>
      </w:r>
    </w:p>
    <w:p w:rsidR="00BD528A" w:rsidRPr="00884654" w:rsidRDefault="00BD528A">
      <w:pPr>
        <w:rPr>
          <w:b/>
        </w:rPr>
      </w:pPr>
      <w:r w:rsidRPr="00884654">
        <w:rPr>
          <w:b/>
        </w:rPr>
        <w:t>ГР. БУРГАС</w:t>
      </w:r>
    </w:p>
    <w:p w:rsidR="00BD528A" w:rsidRDefault="00BD528A" w:rsidP="004768ED">
      <w:pPr>
        <w:jc w:val="center"/>
      </w:pPr>
    </w:p>
    <w:p w:rsidR="00BD528A" w:rsidRPr="002666FB" w:rsidRDefault="00BD528A" w:rsidP="00884654">
      <w:pPr>
        <w:jc w:val="center"/>
        <w:rPr>
          <w:b/>
          <w:sz w:val="28"/>
          <w:szCs w:val="28"/>
        </w:rPr>
      </w:pPr>
      <w:r w:rsidRPr="002666FB">
        <w:rPr>
          <w:b/>
          <w:sz w:val="28"/>
          <w:szCs w:val="28"/>
        </w:rPr>
        <w:t>ДОКЛАДНА ЗАПИСКА</w:t>
      </w:r>
    </w:p>
    <w:p w:rsidR="007A0798" w:rsidRPr="006C1FF6" w:rsidRDefault="004D4A8B" w:rsidP="007A0798">
      <w:pPr>
        <w:jc w:val="center"/>
        <w:rPr>
          <w:b/>
        </w:rPr>
      </w:pPr>
      <w:r w:rsidRPr="00566ACD">
        <w:rPr>
          <w:b/>
        </w:rPr>
        <w:t xml:space="preserve">от </w:t>
      </w:r>
      <w:r w:rsidR="009179B3">
        <w:rPr>
          <w:b/>
        </w:rPr>
        <w:t>ДИМИТЪР НИКОЛОВ</w:t>
      </w:r>
      <w:r w:rsidR="00680F7B">
        <w:rPr>
          <w:b/>
        </w:rPr>
        <w:t xml:space="preserve"> </w:t>
      </w:r>
      <w:r w:rsidR="006C1FF6">
        <w:rPr>
          <w:b/>
        </w:rPr>
        <w:t xml:space="preserve">- </w:t>
      </w:r>
      <w:r w:rsidR="00236899">
        <w:rPr>
          <w:b/>
        </w:rPr>
        <w:t>КМЕТ НА ОБЩИНА БУРГАС</w:t>
      </w:r>
    </w:p>
    <w:p w:rsidR="007A0798" w:rsidRPr="003D3427" w:rsidRDefault="007A0798" w:rsidP="007A0798">
      <w:pPr>
        <w:jc w:val="center"/>
        <w:rPr>
          <w:b/>
        </w:rPr>
      </w:pPr>
    </w:p>
    <w:p w:rsidR="00BD528A" w:rsidRDefault="00BD528A" w:rsidP="00884654">
      <w:pPr>
        <w:jc w:val="both"/>
      </w:pPr>
    </w:p>
    <w:p w:rsidR="00B348E4" w:rsidRDefault="00803668" w:rsidP="00B348E4">
      <w:pPr>
        <w:spacing w:after="60" w:line="23" w:lineRule="atLeast"/>
        <w:ind w:firstLine="567"/>
        <w:jc w:val="both"/>
      </w:pPr>
      <w:r w:rsidRPr="00B348E4">
        <w:rPr>
          <w:b/>
        </w:rPr>
        <w:t>ОТНОСНО:</w:t>
      </w:r>
      <w:r w:rsidRPr="007235F2">
        <w:t xml:space="preserve"> </w:t>
      </w:r>
      <w:r w:rsidR="007235F2" w:rsidRPr="007235F2">
        <w:t>Стопанисване и управление на</w:t>
      </w:r>
      <w:r w:rsidR="00B348E4">
        <w:t xml:space="preserve"> </w:t>
      </w:r>
      <w:r w:rsidR="00B348E4" w:rsidRPr="00B348E4">
        <w:t xml:space="preserve">зони за спорт на открито в част от УПИ XI, кв.143 по плана на зона </w:t>
      </w:r>
      <w:r w:rsidR="00B348E4">
        <w:t>Р</w:t>
      </w:r>
      <w:r w:rsidR="00B348E4" w:rsidRPr="00B348E4">
        <w:t xml:space="preserve">айонен център, ж.к. </w:t>
      </w:r>
      <w:r w:rsidR="0071624F">
        <w:t>„</w:t>
      </w:r>
      <w:r w:rsidR="00B348E4">
        <w:t>Меден Р</w:t>
      </w:r>
      <w:r w:rsidR="00B348E4" w:rsidRPr="00B348E4">
        <w:t>удник</w:t>
      </w:r>
      <w:r w:rsidR="0071624F">
        <w:t>”, гр. Бургас.</w:t>
      </w:r>
    </w:p>
    <w:p w:rsidR="00ED224B" w:rsidRDefault="00ED224B" w:rsidP="00884654">
      <w:pPr>
        <w:jc w:val="both"/>
      </w:pPr>
    </w:p>
    <w:p w:rsidR="00643169" w:rsidRDefault="00643169" w:rsidP="00884654">
      <w:pPr>
        <w:jc w:val="both"/>
      </w:pPr>
    </w:p>
    <w:p w:rsidR="00ED224B" w:rsidRPr="00884654" w:rsidRDefault="00ED224B" w:rsidP="00A21D38">
      <w:pPr>
        <w:ind w:firstLine="567"/>
        <w:jc w:val="both"/>
        <w:rPr>
          <w:b/>
        </w:rPr>
      </w:pPr>
      <w:r w:rsidRPr="00884654">
        <w:rPr>
          <w:b/>
        </w:rPr>
        <w:t xml:space="preserve">УВАЖАЕМИ ОБЩИНСКИ СЪВЕТНИЦИ, </w:t>
      </w:r>
    </w:p>
    <w:p w:rsidR="006E5F8C" w:rsidRPr="00652B3B" w:rsidRDefault="00412AE9" w:rsidP="001015B4">
      <w:pPr>
        <w:tabs>
          <w:tab w:val="left" w:pos="0"/>
        </w:tabs>
        <w:ind w:firstLine="567"/>
        <w:jc w:val="both"/>
        <w:rPr>
          <w:lang w:val="ru-RU"/>
        </w:rPr>
      </w:pPr>
      <w:r w:rsidRPr="00CF2F27">
        <w:t xml:space="preserve">Община Бургас реализира </w:t>
      </w:r>
      <w:r w:rsidR="00D753CE">
        <w:t xml:space="preserve">- </w:t>
      </w:r>
      <w:r w:rsidRPr="00CF2F27">
        <w:t xml:space="preserve">в поземлен имот с идентификатор 07079.653.590 по КК на гр. Бургас </w:t>
      </w:r>
      <w:r w:rsidR="00D753CE">
        <w:t xml:space="preserve">- </w:t>
      </w:r>
      <w:r w:rsidRPr="00CF2F27">
        <w:t xml:space="preserve">паркова алейна мрежа с осветление, озеленяване и благоустрояване, включително зони за спорт на открито. </w:t>
      </w:r>
      <w:r w:rsidR="0067714C" w:rsidRPr="00CF2F27">
        <w:t xml:space="preserve">За инвестиционните намерения са издадени Разрешения за строеж № 134/01.08.2023г. и </w:t>
      </w:r>
      <w:r w:rsidR="00643161" w:rsidRPr="00CF2F27">
        <w:t>№ 18</w:t>
      </w:r>
      <w:r w:rsidR="0067714C" w:rsidRPr="00CF2F27">
        <w:t>/17.02.2022г. от главния архитект на Община Бургас.</w:t>
      </w:r>
      <w:r w:rsidR="00E355E7" w:rsidRPr="00652B3B">
        <w:rPr>
          <w:lang w:val="ru-RU"/>
        </w:rPr>
        <w:t xml:space="preserve"> </w:t>
      </w:r>
    </w:p>
    <w:p w:rsidR="00722820" w:rsidRPr="00CF2F27" w:rsidRDefault="0067714C" w:rsidP="001015B4">
      <w:pPr>
        <w:tabs>
          <w:tab w:val="left" w:pos="0"/>
        </w:tabs>
        <w:ind w:firstLine="567"/>
        <w:jc w:val="both"/>
      </w:pPr>
      <w:r w:rsidRPr="00CF2F27">
        <w:t>Към момента строителството е приключило и са съставени съответните протоколи</w:t>
      </w:r>
      <w:r w:rsidR="00D753CE">
        <w:t>,</w:t>
      </w:r>
      <w:r w:rsidRPr="00CF2F27">
        <w:t xml:space="preserve"> и ак</w:t>
      </w:r>
      <w:r w:rsidR="000F35DE" w:rsidRPr="00CF2F27">
        <w:t xml:space="preserve">тове по време на строителството. </w:t>
      </w:r>
      <w:r w:rsidRPr="00CF2F27">
        <w:t xml:space="preserve">В зоните за спорт на открито са </w:t>
      </w:r>
      <w:r w:rsidR="00722820" w:rsidRPr="00CF2F27">
        <w:t>изградени</w:t>
      </w:r>
      <w:r w:rsidR="000F35DE" w:rsidRPr="00CF2F27">
        <w:t xml:space="preserve"> и оборудвани</w:t>
      </w:r>
      <w:r w:rsidR="00722820" w:rsidRPr="00CF2F27">
        <w:t xml:space="preserve"> следните </w:t>
      </w:r>
      <w:r w:rsidR="004D1065" w:rsidRPr="00CF2F27">
        <w:t>съоръжения</w:t>
      </w:r>
      <w:r w:rsidR="00722820" w:rsidRPr="00CF2F27">
        <w:t>:</w:t>
      </w:r>
    </w:p>
    <w:p w:rsidR="00722820" w:rsidRPr="00CF2F27" w:rsidRDefault="00722820" w:rsidP="00722820">
      <w:pPr>
        <w:tabs>
          <w:tab w:val="left" w:pos="0"/>
        </w:tabs>
        <w:ind w:firstLine="567"/>
        <w:jc w:val="both"/>
      </w:pPr>
      <w:r w:rsidRPr="00CF2F27">
        <w:t>- Два броя тенис</w:t>
      </w:r>
      <w:r w:rsidR="00C14BE6" w:rsidRPr="00CF2F27">
        <w:t xml:space="preserve"> корта с размери 18,35 x 36,60 м.</w:t>
      </w:r>
      <w:r w:rsidR="00ED6895" w:rsidRPr="00CF2F27">
        <w:t xml:space="preserve"> с акрилно покритие и</w:t>
      </w:r>
      <w:r w:rsidRPr="00CF2F27">
        <w:t xml:space="preserve"> оградени с обща ажурна метална ограда с вис. 4м</w:t>
      </w:r>
      <w:r w:rsidR="00C14BE6" w:rsidRPr="00CF2F27">
        <w:t>.</w:t>
      </w:r>
      <w:r w:rsidRPr="00CF2F27">
        <w:t>;</w:t>
      </w:r>
    </w:p>
    <w:p w:rsidR="00722820" w:rsidRPr="00CF2F27" w:rsidRDefault="00722820" w:rsidP="00722820">
      <w:pPr>
        <w:tabs>
          <w:tab w:val="left" w:pos="0"/>
        </w:tabs>
        <w:ind w:firstLine="567"/>
        <w:jc w:val="both"/>
      </w:pPr>
      <w:r w:rsidRPr="00CF2F27">
        <w:t>-</w:t>
      </w:r>
      <w:r w:rsidRPr="00CF2F27">
        <w:tab/>
        <w:t>Едно футболно игрище с размери 22,00 x 44,00</w:t>
      </w:r>
      <w:r w:rsidR="00ED6895" w:rsidRPr="00CF2F27">
        <w:t xml:space="preserve"> </w:t>
      </w:r>
      <w:r w:rsidRPr="00CF2F27">
        <w:t>м</w:t>
      </w:r>
      <w:r w:rsidR="00ED6895" w:rsidRPr="00CF2F27">
        <w:t>.</w:t>
      </w:r>
      <w:r w:rsidRPr="00CF2F27">
        <w:t xml:space="preserve">  с настилка от изкуствена трева и ажурна метална ограда с вис. 4м;</w:t>
      </w:r>
    </w:p>
    <w:p w:rsidR="00722820" w:rsidRPr="00CF2F27" w:rsidRDefault="00722820" w:rsidP="00722820">
      <w:pPr>
        <w:tabs>
          <w:tab w:val="left" w:pos="0"/>
        </w:tabs>
        <w:ind w:firstLine="567"/>
        <w:jc w:val="both"/>
      </w:pPr>
      <w:r w:rsidRPr="00CF2F27">
        <w:t>-</w:t>
      </w:r>
      <w:r w:rsidRPr="00CF2F27">
        <w:tab/>
        <w:t>Една комбинирана площадка за волейбол и баскетбол на открито с размери 20,00 x 34,00</w:t>
      </w:r>
      <w:r w:rsidR="00ED6895" w:rsidRPr="00CF2F27">
        <w:t xml:space="preserve"> </w:t>
      </w:r>
      <w:r w:rsidRPr="00CF2F27">
        <w:t xml:space="preserve">м  </w:t>
      </w:r>
      <w:r w:rsidR="00ED6895" w:rsidRPr="00CF2F27">
        <w:t>със</w:t>
      </w:r>
      <w:r w:rsidRPr="00CF2F27">
        <w:t xml:space="preserve"> саморазливна у</w:t>
      </w:r>
      <w:r w:rsidR="00ED6895" w:rsidRPr="00CF2F27">
        <w:t>даропоглъщаща настилка;</w:t>
      </w:r>
    </w:p>
    <w:p w:rsidR="00722820" w:rsidRPr="00CF2F27" w:rsidRDefault="00722820" w:rsidP="00722820">
      <w:pPr>
        <w:tabs>
          <w:tab w:val="left" w:pos="0"/>
        </w:tabs>
        <w:ind w:firstLine="567"/>
        <w:jc w:val="both"/>
      </w:pPr>
      <w:r w:rsidRPr="00CF2F27">
        <w:t>-</w:t>
      </w:r>
      <w:r w:rsidRPr="00CF2F27">
        <w:tab/>
        <w:t>Асфалтовата алея за крос около футболното и волейболно игрище;</w:t>
      </w:r>
    </w:p>
    <w:p w:rsidR="00ED6895" w:rsidRPr="00CF2F27" w:rsidRDefault="00722820" w:rsidP="00722820">
      <w:pPr>
        <w:tabs>
          <w:tab w:val="left" w:pos="0"/>
        </w:tabs>
        <w:ind w:firstLine="567"/>
        <w:jc w:val="both"/>
      </w:pPr>
      <w:r w:rsidRPr="00CF2F27">
        <w:t>-</w:t>
      </w:r>
      <w:r w:rsidRPr="00CF2F27">
        <w:tab/>
        <w:t xml:space="preserve">Фитнес на открито, </w:t>
      </w:r>
      <w:r w:rsidR="00ED6895" w:rsidRPr="00CF2F27">
        <w:t>оборудван</w:t>
      </w:r>
      <w:r w:rsidRPr="00CF2F27">
        <w:t xml:space="preserve"> със силови уреди, кардио уреди и уред</w:t>
      </w:r>
      <w:r w:rsidR="004C2B10" w:rsidRPr="00CF2F27">
        <w:t>и за обща физическа подготовка;</w:t>
      </w:r>
    </w:p>
    <w:p w:rsidR="00214ADC" w:rsidRPr="00CF2F27" w:rsidRDefault="00FF3B9F" w:rsidP="00722820">
      <w:pPr>
        <w:tabs>
          <w:tab w:val="left" w:pos="0"/>
        </w:tabs>
        <w:ind w:firstLine="567"/>
        <w:jc w:val="both"/>
        <w:rPr>
          <w:lang w:val="ru-RU"/>
        </w:rPr>
      </w:pPr>
      <w:r w:rsidRPr="00CF2F27">
        <w:t>При изпълнението на обекта са изпълнени и други благоустройствени мероприятия в имота, включително в</w:t>
      </w:r>
      <w:r w:rsidRPr="00CF2F27">
        <w:rPr>
          <w:lang w:val="ru-RU"/>
        </w:rPr>
        <w:t>идеонаблюдение и осветителна инсталация.</w:t>
      </w:r>
    </w:p>
    <w:p w:rsidR="00CF2F27" w:rsidRPr="00CF2F27" w:rsidRDefault="00CF2F27" w:rsidP="00CF2F27">
      <w:pPr>
        <w:tabs>
          <w:tab w:val="left" w:pos="0"/>
        </w:tabs>
        <w:ind w:firstLine="567"/>
        <w:jc w:val="both"/>
      </w:pPr>
      <w:r w:rsidRPr="00CF2F27">
        <w:t xml:space="preserve">За част от съоръженията: футболно игрище 40м/ 20м., тенис на корт, игрище за баскетбол/волейбол, игрище за стрийтбол, е определена цена за ползването им в Приложение № 6, Раздел </w:t>
      </w:r>
      <w:r w:rsidRPr="00CF2F27">
        <w:rPr>
          <w:lang w:val="en-US"/>
        </w:rPr>
        <w:t>III</w:t>
      </w:r>
      <w:r w:rsidRPr="00CF2F27">
        <w:rPr>
          <w:lang w:val="ru-RU"/>
        </w:rPr>
        <w:t xml:space="preserve"> </w:t>
      </w:r>
      <w:r w:rsidRPr="00CF2F27">
        <w:t>ОП „Общински имоти”, т.3.1. Спортен комплекс „Меден Рудник” на Наредбата за определянето и администрирането на местните такси и цени на услуги на територията на Община Бургас.</w:t>
      </w:r>
    </w:p>
    <w:p w:rsidR="009C1588" w:rsidRPr="00CF2F27" w:rsidRDefault="0067714C" w:rsidP="001015B4">
      <w:pPr>
        <w:tabs>
          <w:tab w:val="left" w:pos="0"/>
        </w:tabs>
        <w:ind w:firstLine="567"/>
        <w:jc w:val="both"/>
      </w:pPr>
      <w:r w:rsidRPr="00CF2F27">
        <w:t xml:space="preserve">За гарантиране на безпроблемна експлоатация на </w:t>
      </w:r>
      <w:r w:rsidR="004D1065" w:rsidRPr="00CF2F27">
        <w:t>съоръжения</w:t>
      </w:r>
      <w:r w:rsidR="00DF05D6">
        <w:t>та</w:t>
      </w:r>
      <w:r w:rsidRPr="00CF2F27">
        <w:t xml:space="preserve"> е добре да бъде уредено тяхното стопанисване и </w:t>
      </w:r>
      <w:r w:rsidR="004D1065" w:rsidRPr="00CF2F27">
        <w:t xml:space="preserve">да бъде определено </w:t>
      </w:r>
      <w:r w:rsidRPr="00CF2F27">
        <w:t>отговорно</w:t>
      </w:r>
      <w:r w:rsidR="00681063">
        <w:t xml:space="preserve"> общинско звено</w:t>
      </w:r>
      <w:r w:rsidRPr="00CF2F27">
        <w:t>.</w:t>
      </w:r>
    </w:p>
    <w:p w:rsidR="00D753CE" w:rsidRDefault="00CF2F27" w:rsidP="00D753CE">
      <w:pPr>
        <w:ind w:right="72" w:firstLine="709"/>
        <w:jc w:val="both"/>
      </w:pPr>
      <w:r w:rsidRPr="00CF2F27">
        <w:rPr>
          <w:bCs/>
        </w:rPr>
        <w:t>ОП „Общински имоти” е специализирано звено на Общината за управление, поддържане, ремонт и реконструкция на обекти, жилищни и нежилищни имоти, собственост на Община Бургас.</w:t>
      </w:r>
      <w:r w:rsidRPr="00CF2F27">
        <w:t xml:space="preserve"> Предприятието стопанисва спортните обекти общинска собственост, съгласно реда и условията на Наредбата за реда и условията за ползване на спортни обекти и съоръжения, собственост на Община Бургас, предоставени за управление на ОП „Общински имоти”. По</w:t>
      </w:r>
      <w:r w:rsidR="00E54FFF">
        <w:t xml:space="preserve"> смисъла на визираната наредба:</w:t>
      </w:r>
      <w:r w:rsidR="00E54FFF" w:rsidRPr="00652B3B">
        <w:rPr>
          <w:lang w:val="ru-RU"/>
        </w:rPr>
        <w:t xml:space="preserve"> </w:t>
      </w:r>
      <w:r w:rsidRPr="00CF2F27">
        <w:t xml:space="preserve">"спортен имот" е имот, застроен със спортни съоръжения и спортни обекти или незастроен урегулиран </w:t>
      </w:r>
      <w:r w:rsidRPr="00CF2F27">
        <w:lastRenderedPageBreak/>
        <w:t>поземлен имот, отреден за спортно строителство, "спортен обект" е обект, предназначен за извършване на спортна, състезателна и тренировъч</w:t>
      </w:r>
      <w:r w:rsidR="00DF05D6">
        <w:t>на дейност, "спортни съоръжения</w:t>
      </w:r>
      <w:r w:rsidRPr="00CF2F27">
        <w:t xml:space="preserve">" са площадки и оборудване, използвани и предназначени за масови физически упражнения и </w:t>
      </w:r>
      <w:r w:rsidRPr="009A4398">
        <w:t>спорт на открито:</w:t>
      </w:r>
      <w:r w:rsidRPr="00CF2F27">
        <w:t xml:space="preserve"> футболни, волейболни, баскетболни и други игрища за колективни спортове, кортове за тенис и други подобни, включващи и необходимите спомагателни постройки и съоръжения, свързани с тяхното функциониране</w:t>
      </w:r>
      <w:r w:rsidR="00DF05D6">
        <w:t xml:space="preserve"> и др</w:t>
      </w:r>
      <w:r w:rsidRPr="00CF2F27">
        <w:t>.</w:t>
      </w:r>
    </w:p>
    <w:p w:rsidR="00D753CE" w:rsidRPr="00CF2F27" w:rsidRDefault="00D753CE" w:rsidP="00D753CE">
      <w:pPr>
        <w:ind w:right="72" w:firstLine="567"/>
        <w:jc w:val="both"/>
      </w:pPr>
      <w:r>
        <w:t>Наличието на спортни площадки за осъществяване на разнообразни спортни занимания, които са поддържани в добро състояние и достъпни за всички са част от условията, които Община Бургас се стреми да предложи на гражданите с цел осигуряване на добро качество на живот в здравословна среда, като част от Приоритетите, заложени в Програмата за демографско развитие на Бургас 2030 г.</w:t>
      </w:r>
    </w:p>
    <w:p w:rsidR="00A6267A" w:rsidRPr="00CF2F27" w:rsidRDefault="00371483" w:rsidP="001015B4">
      <w:pPr>
        <w:tabs>
          <w:tab w:val="left" w:pos="0"/>
        </w:tabs>
        <w:ind w:firstLine="567"/>
        <w:jc w:val="both"/>
      </w:pPr>
      <w:r w:rsidRPr="00CF2F27">
        <w:t xml:space="preserve">С оглед пълноценното стопанисване и управление на </w:t>
      </w:r>
      <w:r w:rsidR="006E5F8C" w:rsidRPr="00CF2F27">
        <w:t>спортните съоръжения</w:t>
      </w:r>
      <w:r w:rsidR="001E1284" w:rsidRPr="00CF2F27">
        <w:t xml:space="preserve"> в зоните на открито</w:t>
      </w:r>
      <w:r w:rsidR="00A6267A" w:rsidRPr="00CF2F27">
        <w:t>,</w:t>
      </w:r>
      <w:r w:rsidRPr="00CF2F27">
        <w:t xml:space="preserve"> е необходимо своевременно</w:t>
      </w:r>
      <w:r w:rsidR="00442C6E" w:rsidRPr="00CF2F27">
        <w:t xml:space="preserve"> да бъде взето решение за стопанисването и управлението на обекта. </w:t>
      </w:r>
      <w:r w:rsidR="00A6267A" w:rsidRPr="00CF2F27">
        <w:t>В тази върза предла</w:t>
      </w:r>
      <w:r w:rsidR="006E5F8C" w:rsidRPr="00CF2F27">
        <w:t xml:space="preserve">гаме това да бъде възложено на </w:t>
      </w:r>
      <w:r w:rsidR="00A6267A" w:rsidRPr="00CF2F27">
        <w:t>Общинското предприятие „Общински имоти“.</w:t>
      </w:r>
    </w:p>
    <w:p w:rsidR="00813631" w:rsidRPr="000F35DE" w:rsidRDefault="00A6267A" w:rsidP="000D5A50">
      <w:pPr>
        <w:tabs>
          <w:tab w:val="left" w:pos="0"/>
        </w:tabs>
        <w:ind w:firstLine="567"/>
        <w:jc w:val="both"/>
      </w:pPr>
      <w:r w:rsidRPr="00CF2F27">
        <w:t xml:space="preserve">Предвид </w:t>
      </w:r>
      <w:r w:rsidR="002D40CD">
        <w:t>гореизложеното</w:t>
      </w:r>
      <w:r w:rsidRPr="00CF2F27">
        <w:t xml:space="preserve"> и на основание чл. 21, ал. 1, т. 8 от Закона за местното самоуправление и местната администрация, чл. 12, ал. 1 от Закона за общинската собственост</w:t>
      </w:r>
      <w:r w:rsidR="002D40CD">
        <w:t xml:space="preserve"> и</w:t>
      </w:r>
      <w:r w:rsidR="000D5A50" w:rsidRPr="00CF2F27">
        <w:t xml:space="preserve"> чл.16</w:t>
      </w:r>
      <w:r w:rsidR="00DB6CC4">
        <w:t>, ал.2</w:t>
      </w:r>
      <w:r w:rsidR="000D5A50" w:rsidRPr="00CF2F27">
        <w:t xml:space="preserve"> от Наредба</w:t>
      </w:r>
      <w:r w:rsidR="00852AA2">
        <w:t>та</w:t>
      </w:r>
      <w:r w:rsidR="000D5A50" w:rsidRPr="00CF2F27">
        <w:t xml:space="preserve"> за реда за придобиване, управление и разпореждане с общински имоти и вещи,</w:t>
      </w:r>
      <w:r w:rsidR="00852AA2">
        <w:t xml:space="preserve"> приета от Общински съвет –</w:t>
      </w:r>
      <w:r w:rsidR="00DF05D6">
        <w:t xml:space="preserve"> Бур</w:t>
      </w:r>
      <w:r w:rsidR="00852AA2">
        <w:t>гас, да вземе следното</w:t>
      </w:r>
      <w:r w:rsidRPr="00CF2F27">
        <w:t>:</w:t>
      </w:r>
    </w:p>
    <w:p w:rsidR="0080236E" w:rsidRDefault="0080236E" w:rsidP="00884654">
      <w:pPr>
        <w:ind w:firstLine="708"/>
        <w:jc w:val="both"/>
      </w:pPr>
    </w:p>
    <w:p w:rsidR="0080236E" w:rsidRDefault="0080236E" w:rsidP="009A5422">
      <w:pPr>
        <w:jc w:val="center"/>
        <w:rPr>
          <w:b/>
          <w:sz w:val="28"/>
          <w:szCs w:val="28"/>
        </w:rPr>
      </w:pPr>
      <w:r w:rsidRPr="0080236E">
        <w:rPr>
          <w:b/>
          <w:sz w:val="28"/>
          <w:szCs w:val="28"/>
        </w:rPr>
        <w:t>РЕШЕНИЕ:</w:t>
      </w:r>
    </w:p>
    <w:p w:rsidR="00A6267A" w:rsidRDefault="00A6267A" w:rsidP="009A5422">
      <w:pPr>
        <w:jc w:val="center"/>
        <w:rPr>
          <w:b/>
          <w:sz w:val="28"/>
          <w:szCs w:val="28"/>
        </w:rPr>
      </w:pPr>
    </w:p>
    <w:p w:rsidR="006E5F8C" w:rsidRPr="006E5F8C" w:rsidRDefault="00A6267A" w:rsidP="006E5F8C">
      <w:pPr>
        <w:spacing w:after="60" w:line="23" w:lineRule="atLeast"/>
        <w:ind w:firstLine="567"/>
        <w:jc w:val="both"/>
      </w:pPr>
      <w:r w:rsidRPr="00CF2F27">
        <w:t>Дава съгласие да се предостави управлениет</w:t>
      </w:r>
      <w:r w:rsidR="00DF05D6">
        <w:t>о и стопанисването на Общинско предприятие „</w:t>
      </w:r>
      <w:r w:rsidRPr="00CF2F27">
        <w:t xml:space="preserve">Общински имоти“ </w:t>
      </w:r>
      <w:r w:rsidR="006E5F8C" w:rsidRPr="00CF2F27">
        <w:t>на зони за спорт на открито</w:t>
      </w:r>
      <w:r w:rsidR="00DC3B01" w:rsidRPr="00CF2F27">
        <w:t xml:space="preserve"> ведно с</w:t>
      </w:r>
      <w:r w:rsidR="004D1065" w:rsidRPr="00CF2F27">
        <w:t xml:space="preserve"> изградените в тях спортни </w:t>
      </w:r>
      <w:r w:rsidR="00DC3B01" w:rsidRPr="00CF2F27">
        <w:t>съоръженията</w:t>
      </w:r>
      <w:r w:rsidR="006E5F8C" w:rsidRPr="00CF2F27">
        <w:t xml:space="preserve">, разположени в част от УПИ XI, кв.143 по плана на зона Районен център, ж.к. </w:t>
      </w:r>
      <w:r w:rsidR="00DF05D6">
        <w:t>„</w:t>
      </w:r>
      <w:r w:rsidR="006E5F8C" w:rsidRPr="00CF2F27">
        <w:t>Меден Рудник</w:t>
      </w:r>
      <w:r w:rsidR="00DF05D6">
        <w:t>”</w:t>
      </w:r>
      <w:r w:rsidR="006E5F8C" w:rsidRPr="00CF2F27">
        <w:t>, представляващ поземлен имот с идентификатор 07079.653.590 по Кадастралната Карта на гр. Бургас.</w:t>
      </w:r>
    </w:p>
    <w:p w:rsidR="00A6267A" w:rsidRDefault="00A6267A" w:rsidP="00884654">
      <w:pPr>
        <w:ind w:firstLine="708"/>
        <w:jc w:val="both"/>
      </w:pPr>
    </w:p>
    <w:p w:rsidR="000E5746" w:rsidRPr="00DB6CC4" w:rsidRDefault="00DB6CC4" w:rsidP="00E355E7">
      <w:pPr>
        <w:jc w:val="both"/>
      </w:pPr>
      <w:r w:rsidRPr="00DB6CC4">
        <w:rPr>
          <w:b/>
        </w:rPr>
        <w:t>ПРИЛОЖЕНИЯ:</w:t>
      </w:r>
      <w:r w:rsidR="00731A4A" w:rsidRPr="00DB6CC4">
        <w:rPr>
          <w:b/>
        </w:rPr>
        <w:t xml:space="preserve"> </w:t>
      </w:r>
      <w:r w:rsidRPr="00DB6CC4">
        <w:t xml:space="preserve">Разрешения за строеж и Актове за установяване годността за приемане на строежите </w:t>
      </w:r>
      <w:r w:rsidRPr="00652B3B">
        <w:rPr>
          <w:lang w:val="ru-RU"/>
        </w:rPr>
        <w:t>(</w:t>
      </w:r>
      <w:r w:rsidRPr="00DB6CC4">
        <w:t>Приложение №15</w:t>
      </w:r>
      <w:r w:rsidRPr="00652B3B">
        <w:rPr>
          <w:lang w:val="ru-RU"/>
        </w:rPr>
        <w:t>)</w:t>
      </w:r>
      <w:r>
        <w:t>;</w:t>
      </w:r>
    </w:p>
    <w:p w:rsidR="0030453F" w:rsidRPr="00DB6CC4" w:rsidRDefault="0030453F" w:rsidP="0030453F">
      <w:pPr>
        <w:jc w:val="both"/>
      </w:pPr>
    </w:p>
    <w:p w:rsidR="0030453F" w:rsidRPr="00462CDC" w:rsidRDefault="0030453F" w:rsidP="0030453F">
      <w:pPr>
        <w:jc w:val="both"/>
      </w:pPr>
    </w:p>
    <w:p w:rsidR="003D3427" w:rsidRPr="003D3427" w:rsidRDefault="003D3427" w:rsidP="003D3427">
      <w:pPr>
        <w:jc w:val="both"/>
        <w:rPr>
          <w:b/>
        </w:rPr>
      </w:pPr>
    </w:p>
    <w:p w:rsidR="00643169" w:rsidRDefault="00643169" w:rsidP="003D3427">
      <w:pPr>
        <w:jc w:val="both"/>
        <w:rPr>
          <w:b/>
        </w:rPr>
      </w:pPr>
    </w:p>
    <w:p w:rsidR="003D3427" w:rsidRDefault="00AE01A7" w:rsidP="003D3427">
      <w:pPr>
        <w:jc w:val="both"/>
        <w:rPr>
          <w:b/>
        </w:rPr>
      </w:pPr>
      <w:r>
        <w:rPr>
          <w:b/>
        </w:rPr>
        <w:t>ДИМИТЪР НИКОЛОВ</w:t>
      </w:r>
    </w:p>
    <w:p w:rsidR="00AE01A7" w:rsidRPr="00AE01A7" w:rsidRDefault="00AE01A7" w:rsidP="003D3427">
      <w:pPr>
        <w:jc w:val="both"/>
        <w:rPr>
          <w:i/>
        </w:rPr>
      </w:pPr>
      <w:r w:rsidRPr="00AE01A7">
        <w:rPr>
          <w:i/>
        </w:rPr>
        <w:t>Кмет на Община Бургас</w:t>
      </w:r>
    </w:p>
    <w:p w:rsidR="003D3427" w:rsidRPr="003D3427" w:rsidRDefault="003D3427" w:rsidP="003D3427">
      <w:pPr>
        <w:jc w:val="both"/>
        <w:rPr>
          <w:b/>
        </w:rPr>
      </w:pPr>
    </w:p>
    <w:p w:rsidR="003D3427" w:rsidRPr="003D3427" w:rsidRDefault="003D3427" w:rsidP="003D3427">
      <w:pPr>
        <w:jc w:val="both"/>
        <w:rPr>
          <w:b/>
        </w:rPr>
      </w:pPr>
    </w:p>
    <w:p w:rsidR="003D3427" w:rsidRPr="00643169" w:rsidRDefault="003D3427" w:rsidP="003D3427">
      <w:pPr>
        <w:jc w:val="both"/>
        <w:rPr>
          <w:sz w:val="18"/>
          <w:szCs w:val="18"/>
        </w:rPr>
      </w:pPr>
    </w:p>
    <w:sectPr w:rsidR="003D3427" w:rsidRPr="00643169" w:rsidSect="003A17F7">
      <w:footerReference w:type="default" r:id="rId9"/>
      <w:pgSz w:w="11906" w:h="16838"/>
      <w:pgMar w:top="900" w:right="1296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579" w:rsidRDefault="00885579">
      <w:r>
        <w:separator/>
      </w:r>
    </w:p>
  </w:endnote>
  <w:endnote w:type="continuationSeparator" w:id="0">
    <w:p w:rsidR="00885579" w:rsidRDefault="0088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62E" w:rsidRPr="005B662E" w:rsidRDefault="005B662E" w:rsidP="005B662E">
    <w:pPr>
      <w:pStyle w:val="Footer"/>
      <w:jc w:val="right"/>
      <w:rPr>
        <w:sz w:val="20"/>
        <w:szCs w:val="20"/>
      </w:rPr>
    </w:pPr>
    <w:r w:rsidRPr="005B662E">
      <w:rPr>
        <w:sz w:val="20"/>
        <w:szCs w:val="20"/>
      </w:rPr>
      <w:fldChar w:fldCharType="begin"/>
    </w:r>
    <w:r w:rsidRPr="005B662E">
      <w:rPr>
        <w:sz w:val="20"/>
        <w:szCs w:val="20"/>
      </w:rPr>
      <w:instrText xml:space="preserve"> PAGE   \* MERGEFORMAT </w:instrText>
    </w:r>
    <w:r w:rsidRPr="005B662E">
      <w:rPr>
        <w:sz w:val="20"/>
        <w:szCs w:val="20"/>
      </w:rPr>
      <w:fldChar w:fldCharType="separate"/>
    </w:r>
    <w:r w:rsidR="006E1437">
      <w:rPr>
        <w:noProof/>
        <w:sz w:val="20"/>
        <w:szCs w:val="20"/>
      </w:rPr>
      <w:t>1</w:t>
    </w:r>
    <w:r w:rsidRPr="005B662E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579" w:rsidRDefault="00885579">
      <w:r>
        <w:separator/>
      </w:r>
    </w:p>
  </w:footnote>
  <w:footnote w:type="continuationSeparator" w:id="0">
    <w:p w:rsidR="00885579" w:rsidRDefault="00885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35F6"/>
    <w:multiLevelType w:val="hybridMultilevel"/>
    <w:tmpl w:val="BCBAA68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6015CC3"/>
    <w:multiLevelType w:val="hybridMultilevel"/>
    <w:tmpl w:val="D12C251E"/>
    <w:lvl w:ilvl="0" w:tplc="2E725C2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716B00"/>
    <w:multiLevelType w:val="hybridMultilevel"/>
    <w:tmpl w:val="3FE0CD6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5CB6375"/>
    <w:multiLevelType w:val="hybridMultilevel"/>
    <w:tmpl w:val="92843CC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28A"/>
    <w:rsid w:val="0000075C"/>
    <w:rsid w:val="00072A0C"/>
    <w:rsid w:val="000A4CAA"/>
    <w:rsid w:val="000A784F"/>
    <w:rsid w:val="000C62AD"/>
    <w:rsid w:val="000C69D4"/>
    <w:rsid w:val="000D375C"/>
    <w:rsid w:val="000D5A50"/>
    <w:rsid w:val="000E5746"/>
    <w:rsid w:val="000E6782"/>
    <w:rsid w:val="000F35DE"/>
    <w:rsid w:val="000F76C1"/>
    <w:rsid w:val="0010038B"/>
    <w:rsid w:val="00100C1E"/>
    <w:rsid w:val="001015B4"/>
    <w:rsid w:val="001037DB"/>
    <w:rsid w:val="00122DDD"/>
    <w:rsid w:val="00132008"/>
    <w:rsid w:val="00142A3C"/>
    <w:rsid w:val="001471F8"/>
    <w:rsid w:val="00190B52"/>
    <w:rsid w:val="00191700"/>
    <w:rsid w:val="001B2DB8"/>
    <w:rsid w:val="001B553B"/>
    <w:rsid w:val="001C70DC"/>
    <w:rsid w:val="001D7479"/>
    <w:rsid w:val="001E1284"/>
    <w:rsid w:val="001F61B9"/>
    <w:rsid w:val="00214ADC"/>
    <w:rsid w:val="00236899"/>
    <w:rsid w:val="00236BAC"/>
    <w:rsid w:val="002411A2"/>
    <w:rsid w:val="002423C0"/>
    <w:rsid w:val="00242980"/>
    <w:rsid w:val="00251916"/>
    <w:rsid w:val="002666FB"/>
    <w:rsid w:val="00275E5E"/>
    <w:rsid w:val="00275F2D"/>
    <w:rsid w:val="00277C4E"/>
    <w:rsid w:val="00281FAC"/>
    <w:rsid w:val="0029554D"/>
    <w:rsid w:val="002C21A8"/>
    <w:rsid w:val="002D40CD"/>
    <w:rsid w:val="002E0D2A"/>
    <w:rsid w:val="002F4483"/>
    <w:rsid w:val="0030453F"/>
    <w:rsid w:val="00310899"/>
    <w:rsid w:val="00323351"/>
    <w:rsid w:val="00334FC1"/>
    <w:rsid w:val="00371483"/>
    <w:rsid w:val="00390B0A"/>
    <w:rsid w:val="003A17F7"/>
    <w:rsid w:val="003B1B33"/>
    <w:rsid w:val="003B73E3"/>
    <w:rsid w:val="003C7C74"/>
    <w:rsid w:val="003D0000"/>
    <w:rsid w:val="003D01BA"/>
    <w:rsid w:val="003D1446"/>
    <w:rsid w:val="003D3427"/>
    <w:rsid w:val="003F3C31"/>
    <w:rsid w:val="0040410A"/>
    <w:rsid w:val="00405597"/>
    <w:rsid w:val="00412AE9"/>
    <w:rsid w:val="004340C3"/>
    <w:rsid w:val="00436B3C"/>
    <w:rsid w:val="00442C6E"/>
    <w:rsid w:val="004439E1"/>
    <w:rsid w:val="00462CDC"/>
    <w:rsid w:val="00463028"/>
    <w:rsid w:val="004718B4"/>
    <w:rsid w:val="004768ED"/>
    <w:rsid w:val="00490FB6"/>
    <w:rsid w:val="00495FAF"/>
    <w:rsid w:val="004A1234"/>
    <w:rsid w:val="004B4F18"/>
    <w:rsid w:val="004C2B10"/>
    <w:rsid w:val="004C43BF"/>
    <w:rsid w:val="004D1065"/>
    <w:rsid w:val="004D4A8B"/>
    <w:rsid w:val="004F66D2"/>
    <w:rsid w:val="00500422"/>
    <w:rsid w:val="00500CFA"/>
    <w:rsid w:val="005268E8"/>
    <w:rsid w:val="00533547"/>
    <w:rsid w:val="00547651"/>
    <w:rsid w:val="0058565A"/>
    <w:rsid w:val="005865F3"/>
    <w:rsid w:val="005A2552"/>
    <w:rsid w:val="005A748D"/>
    <w:rsid w:val="005B662E"/>
    <w:rsid w:val="005C7597"/>
    <w:rsid w:val="005D2169"/>
    <w:rsid w:val="005F377E"/>
    <w:rsid w:val="00614917"/>
    <w:rsid w:val="0063195E"/>
    <w:rsid w:val="00643161"/>
    <w:rsid w:val="00643169"/>
    <w:rsid w:val="00652B3B"/>
    <w:rsid w:val="0065386E"/>
    <w:rsid w:val="006542E4"/>
    <w:rsid w:val="0065723D"/>
    <w:rsid w:val="0067714C"/>
    <w:rsid w:val="006771FC"/>
    <w:rsid w:val="00680F7B"/>
    <w:rsid w:val="00681063"/>
    <w:rsid w:val="0069643C"/>
    <w:rsid w:val="006A6663"/>
    <w:rsid w:val="006B15C7"/>
    <w:rsid w:val="006B5902"/>
    <w:rsid w:val="006C1FF6"/>
    <w:rsid w:val="006C39C4"/>
    <w:rsid w:val="006C4446"/>
    <w:rsid w:val="006D1755"/>
    <w:rsid w:val="006E1437"/>
    <w:rsid w:val="006E33AC"/>
    <w:rsid w:val="006E5F8C"/>
    <w:rsid w:val="00710E00"/>
    <w:rsid w:val="0071624F"/>
    <w:rsid w:val="00722820"/>
    <w:rsid w:val="007235F2"/>
    <w:rsid w:val="0073152D"/>
    <w:rsid w:val="00731A4A"/>
    <w:rsid w:val="007737DB"/>
    <w:rsid w:val="007977D1"/>
    <w:rsid w:val="007A0798"/>
    <w:rsid w:val="007C0793"/>
    <w:rsid w:val="007C6D28"/>
    <w:rsid w:val="007D2F98"/>
    <w:rsid w:val="007E289C"/>
    <w:rsid w:val="007F2833"/>
    <w:rsid w:val="0080236E"/>
    <w:rsid w:val="00803049"/>
    <w:rsid w:val="00803668"/>
    <w:rsid w:val="00813631"/>
    <w:rsid w:val="00827F0A"/>
    <w:rsid w:val="00842959"/>
    <w:rsid w:val="008455A0"/>
    <w:rsid w:val="008465A9"/>
    <w:rsid w:val="0085085A"/>
    <w:rsid w:val="00852AA2"/>
    <w:rsid w:val="00863240"/>
    <w:rsid w:val="00871417"/>
    <w:rsid w:val="00873797"/>
    <w:rsid w:val="00884654"/>
    <w:rsid w:val="00885579"/>
    <w:rsid w:val="008A347E"/>
    <w:rsid w:val="008A7B5C"/>
    <w:rsid w:val="008E6F24"/>
    <w:rsid w:val="008F01D2"/>
    <w:rsid w:val="008F18CD"/>
    <w:rsid w:val="00905E79"/>
    <w:rsid w:val="009179B3"/>
    <w:rsid w:val="00923DAB"/>
    <w:rsid w:val="0093752D"/>
    <w:rsid w:val="00940023"/>
    <w:rsid w:val="00941D41"/>
    <w:rsid w:val="00943B62"/>
    <w:rsid w:val="009526BD"/>
    <w:rsid w:val="009538F9"/>
    <w:rsid w:val="00974843"/>
    <w:rsid w:val="009808E5"/>
    <w:rsid w:val="00980DD1"/>
    <w:rsid w:val="00987884"/>
    <w:rsid w:val="00996CB9"/>
    <w:rsid w:val="009A4398"/>
    <w:rsid w:val="009A5422"/>
    <w:rsid w:val="009A6C7F"/>
    <w:rsid w:val="009C1588"/>
    <w:rsid w:val="009C5267"/>
    <w:rsid w:val="009D4B8B"/>
    <w:rsid w:val="009F4AEA"/>
    <w:rsid w:val="00A01B63"/>
    <w:rsid w:val="00A21D38"/>
    <w:rsid w:val="00A253C8"/>
    <w:rsid w:val="00A55AA5"/>
    <w:rsid w:val="00A60D01"/>
    <w:rsid w:val="00A6267A"/>
    <w:rsid w:val="00A64BEA"/>
    <w:rsid w:val="00A74573"/>
    <w:rsid w:val="00A872B9"/>
    <w:rsid w:val="00AB29AD"/>
    <w:rsid w:val="00AD154F"/>
    <w:rsid w:val="00AE01A7"/>
    <w:rsid w:val="00AF241B"/>
    <w:rsid w:val="00B145B1"/>
    <w:rsid w:val="00B175AC"/>
    <w:rsid w:val="00B25690"/>
    <w:rsid w:val="00B348E4"/>
    <w:rsid w:val="00B34C00"/>
    <w:rsid w:val="00B4770C"/>
    <w:rsid w:val="00B529C6"/>
    <w:rsid w:val="00B655D1"/>
    <w:rsid w:val="00B80A8F"/>
    <w:rsid w:val="00BD0BC7"/>
    <w:rsid w:val="00BD528A"/>
    <w:rsid w:val="00BD5DA7"/>
    <w:rsid w:val="00C0359F"/>
    <w:rsid w:val="00C114FA"/>
    <w:rsid w:val="00C12393"/>
    <w:rsid w:val="00C14BE6"/>
    <w:rsid w:val="00C16CC9"/>
    <w:rsid w:val="00C21D4A"/>
    <w:rsid w:val="00C2504B"/>
    <w:rsid w:val="00C31B53"/>
    <w:rsid w:val="00C37FC9"/>
    <w:rsid w:val="00C4512A"/>
    <w:rsid w:val="00C51D55"/>
    <w:rsid w:val="00C56E99"/>
    <w:rsid w:val="00C63016"/>
    <w:rsid w:val="00C64E88"/>
    <w:rsid w:val="00C65685"/>
    <w:rsid w:val="00C66755"/>
    <w:rsid w:val="00C83005"/>
    <w:rsid w:val="00C96375"/>
    <w:rsid w:val="00CA13BD"/>
    <w:rsid w:val="00CB21E2"/>
    <w:rsid w:val="00CD56C0"/>
    <w:rsid w:val="00CE52C5"/>
    <w:rsid w:val="00CF10F0"/>
    <w:rsid w:val="00CF2F27"/>
    <w:rsid w:val="00D04170"/>
    <w:rsid w:val="00D042BF"/>
    <w:rsid w:val="00D22B84"/>
    <w:rsid w:val="00D2571B"/>
    <w:rsid w:val="00D300C3"/>
    <w:rsid w:val="00D32233"/>
    <w:rsid w:val="00D42B14"/>
    <w:rsid w:val="00D6282D"/>
    <w:rsid w:val="00D65AB3"/>
    <w:rsid w:val="00D70953"/>
    <w:rsid w:val="00D753CE"/>
    <w:rsid w:val="00D775BE"/>
    <w:rsid w:val="00D91484"/>
    <w:rsid w:val="00DB3387"/>
    <w:rsid w:val="00DB6CC4"/>
    <w:rsid w:val="00DC3B01"/>
    <w:rsid w:val="00DE6F86"/>
    <w:rsid w:val="00DF05D6"/>
    <w:rsid w:val="00E06186"/>
    <w:rsid w:val="00E15BAE"/>
    <w:rsid w:val="00E264D1"/>
    <w:rsid w:val="00E355E7"/>
    <w:rsid w:val="00E528F4"/>
    <w:rsid w:val="00E54FFF"/>
    <w:rsid w:val="00E648A3"/>
    <w:rsid w:val="00ED224B"/>
    <w:rsid w:val="00ED44D3"/>
    <w:rsid w:val="00ED6895"/>
    <w:rsid w:val="00EF14B9"/>
    <w:rsid w:val="00EF3F98"/>
    <w:rsid w:val="00EF53FE"/>
    <w:rsid w:val="00F33D4F"/>
    <w:rsid w:val="00F36CC4"/>
    <w:rsid w:val="00F651E0"/>
    <w:rsid w:val="00F67FE4"/>
    <w:rsid w:val="00F758BE"/>
    <w:rsid w:val="00F77A96"/>
    <w:rsid w:val="00F91921"/>
    <w:rsid w:val="00FC6B58"/>
    <w:rsid w:val="00FD33F8"/>
    <w:rsid w:val="00FF3B9F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1C9637-5A57-451E-ACE7-508C09B2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53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3CE"/>
    <w:pPr>
      <w:keepNext/>
      <w:keepLines/>
      <w:spacing w:before="360" w:after="80"/>
      <w:outlineLvl w:val="0"/>
    </w:pPr>
    <w:rPr>
      <w:rFonts w:ascii="Calibri Light" w:hAnsi="Calibri Light"/>
      <w:color w:val="2E74B5"/>
      <w:sz w:val="40"/>
      <w:szCs w:val="4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C526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C5267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100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003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5DA7"/>
    <w:pPr>
      <w:ind w:left="708"/>
    </w:pPr>
  </w:style>
  <w:style w:type="character" w:styleId="CommentReference">
    <w:name w:val="annotation reference"/>
    <w:rsid w:val="00A21D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D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1D38"/>
  </w:style>
  <w:style w:type="paragraph" w:styleId="CommentSubject">
    <w:name w:val="annotation subject"/>
    <w:basedOn w:val="CommentText"/>
    <w:next w:val="CommentText"/>
    <w:link w:val="CommentSubjectChar"/>
    <w:rsid w:val="00A21D38"/>
    <w:rPr>
      <w:b/>
      <w:bCs/>
    </w:rPr>
  </w:style>
  <w:style w:type="character" w:customStyle="1" w:styleId="CommentSubjectChar">
    <w:name w:val="Comment Subject Char"/>
    <w:link w:val="CommentSubject"/>
    <w:rsid w:val="00A21D38"/>
    <w:rPr>
      <w:b/>
      <w:bCs/>
    </w:rPr>
  </w:style>
  <w:style w:type="character" w:customStyle="1" w:styleId="FooterChar">
    <w:name w:val="Footer Char"/>
    <w:link w:val="Footer"/>
    <w:uiPriority w:val="99"/>
    <w:rsid w:val="005B662E"/>
    <w:rPr>
      <w:sz w:val="24"/>
      <w:szCs w:val="24"/>
    </w:rPr>
  </w:style>
  <w:style w:type="character" w:customStyle="1" w:styleId="Heading1Char">
    <w:name w:val="Heading 1 Char"/>
    <w:link w:val="Heading1"/>
    <w:rsid w:val="00D753CE"/>
    <w:rPr>
      <w:rFonts w:ascii="Calibri Light" w:hAnsi="Calibri Light"/>
      <w:color w:val="2E74B5"/>
      <w:sz w:val="40"/>
      <w:szCs w:val="40"/>
      <w:lang w:val="bg-BG" w:eastAsia="en-US"/>
    </w:rPr>
  </w:style>
  <w:style w:type="table" w:styleId="TableGrid">
    <w:name w:val="Table Grid"/>
    <w:basedOn w:val="TableNormal"/>
    <w:uiPriority w:val="39"/>
    <w:rsid w:val="00D753CE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753C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Project004</dc:creator>
  <cp:keywords/>
  <dc:description/>
  <cp:lastModifiedBy>Gergana Chanakova</cp:lastModifiedBy>
  <cp:revision>2</cp:revision>
  <cp:lastPrinted>2024-03-18T08:26:00Z</cp:lastPrinted>
  <dcterms:created xsi:type="dcterms:W3CDTF">2024-03-18T12:29:00Z</dcterms:created>
  <dcterms:modified xsi:type="dcterms:W3CDTF">2024-03-18T12:29:00Z</dcterms:modified>
</cp:coreProperties>
</file>