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6ECB" w:rsidRPr="000D6ECB" w:rsidRDefault="000D6ECB" w:rsidP="000D6ECB">
      <w:pPr>
        <w:keepNext/>
        <w:spacing w:after="0" w:line="240" w:lineRule="auto"/>
        <w:ind w:left="142" w:right="-142" w:hanging="426"/>
        <w:outlineLvl w:val="0"/>
        <w:rPr>
          <w:rFonts w:ascii="Century Gothic" w:eastAsia="Times New Roman" w:hAnsi="Century Gothic" w:cs="Tunga"/>
          <w:b/>
          <w:sz w:val="36"/>
          <w:szCs w:val="36"/>
          <w:lang w:eastAsia="bg-BG"/>
        </w:rPr>
      </w:pPr>
      <w:bookmarkStart w:id="0" w:name="_GoBack"/>
      <w:bookmarkEnd w:id="0"/>
      <w:r w:rsidRPr="000D6ECB">
        <w:rPr>
          <w:rFonts w:ascii="Times New Roman" w:eastAsia="Times New Roman" w:hAnsi="Times New Roman" w:cs="Times New Roman"/>
          <w:noProof/>
          <w:sz w:val="20"/>
          <w:szCs w:val="20"/>
          <w:lang w:eastAsia="bg-BG"/>
        </w:rPr>
        <w:drawing>
          <wp:anchor distT="0" distB="0" distL="114300" distR="114300" simplePos="0" relativeHeight="251659264" behindDoc="0" locked="0" layoutInCell="1" allowOverlap="1" wp14:anchorId="7FF6EBE5" wp14:editId="1986365D">
            <wp:simplePos x="0" y="0"/>
            <wp:positionH relativeFrom="page">
              <wp:posOffset>3263265</wp:posOffset>
            </wp:positionH>
            <wp:positionV relativeFrom="paragraph">
              <wp:posOffset>-164465</wp:posOffset>
            </wp:positionV>
            <wp:extent cx="637540" cy="951865"/>
            <wp:effectExtent l="0" t="0" r="0" b="635"/>
            <wp:wrapNone/>
            <wp:docPr id="6" name="Picture 6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G_11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540" cy="951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D6ECB">
        <w:rPr>
          <w:rFonts w:ascii="Century Gothic" w:eastAsia="Times New Roman" w:hAnsi="Century Gothic" w:cs="Tunga"/>
          <w:b/>
          <w:sz w:val="32"/>
          <w:szCs w:val="36"/>
          <w:lang w:eastAsia="bg-BG"/>
        </w:rPr>
        <w:t xml:space="preserve">ОБЩИНА БУРГАС </w:t>
      </w:r>
      <w:r w:rsidRPr="000D6ECB">
        <w:rPr>
          <w:rFonts w:ascii="Century Gothic" w:eastAsia="Times New Roman" w:hAnsi="Century Gothic" w:cs="Tunga"/>
          <w:b/>
          <w:sz w:val="32"/>
          <w:szCs w:val="36"/>
          <w:lang w:eastAsia="bg-BG"/>
        </w:rPr>
        <w:tab/>
      </w:r>
      <w:r w:rsidRPr="000D6ECB">
        <w:rPr>
          <w:rFonts w:ascii="Century Gothic" w:eastAsia="Times New Roman" w:hAnsi="Century Gothic" w:cs="Tunga"/>
          <w:b/>
          <w:sz w:val="32"/>
          <w:szCs w:val="36"/>
          <w:lang w:eastAsia="bg-BG"/>
        </w:rPr>
        <w:tab/>
        <w:t xml:space="preserve">                     </w:t>
      </w:r>
      <w:r w:rsidRPr="000D6ECB">
        <w:rPr>
          <w:rFonts w:ascii="Century Gothic" w:eastAsia="Times New Roman" w:hAnsi="Century Gothic" w:cs="Tunga"/>
          <w:b/>
          <w:sz w:val="32"/>
          <w:szCs w:val="36"/>
          <w:lang w:val="en-US" w:eastAsia="bg-BG"/>
        </w:rPr>
        <w:t>BURGAS MUNICIPALITY</w:t>
      </w:r>
    </w:p>
    <w:p w:rsidR="000D6ECB" w:rsidRPr="000D6ECB" w:rsidRDefault="000D6ECB" w:rsidP="000D6ECB">
      <w:pPr>
        <w:keepNext/>
        <w:spacing w:after="0" w:line="240" w:lineRule="auto"/>
        <w:ind w:left="142" w:right="-142" w:hanging="426"/>
        <w:outlineLvl w:val="0"/>
        <w:rPr>
          <w:rFonts w:ascii="Century Gothic" w:eastAsia="Times New Roman" w:hAnsi="Century Gothic" w:cs="Arial"/>
          <w:sz w:val="16"/>
          <w:szCs w:val="20"/>
          <w:lang w:val="en-US" w:eastAsia="bg-BG"/>
        </w:rPr>
      </w:pPr>
      <w:r w:rsidRPr="000D6ECB">
        <w:rPr>
          <w:rFonts w:ascii="Century Gothic" w:eastAsia="Times New Roman" w:hAnsi="Century Gothic" w:cs="Arial"/>
          <w:sz w:val="16"/>
          <w:szCs w:val="20"/>
          <w:lang w:eastAsia="bg-BG"/>
        </w:rPr>
        <w:t xml:space="preserve">8000 Бургас, </w:t>
      </w:r>
      <w:proofErr w:type="spellStart"/>
      <w:r w:rsidRPr="000D6ECB">
        <w:rPr>
          <w:rFonts w:ascii="Century Gothic" w:eastAsia="Times New Roman" w:hAnsi="Century Gothic" w:cs="Arial"/>
          <w:sz w:val="16"/>
          <w:szCs w:val="20"/>
          <w:lang w:eastAsia="bg-BG"/>
        </w:rPr>
        <w:t>ул.”Александровска</w:t>
      </w:r>
      <w:proofErr w:type="spellEnd"/>
      <w:r w:rsidRPr="000D6ECB">
        <w:rPr>
          <w:rFonts w:ascii="Century Gothic" w:eastAsia="Times New Roman" w:hAnsi="Century Gothic" w:cs="Arial"/>
          <w:sz w:val="16"/>
          <w:szCs w:val="20"/>
          <w:lang w:eastAsia="bg-BG"/>
        </w:rPr>
        <w:t>” № 26</w:t>
      </w:r>
      <w:r w:rsidRPr="000D6ECB">
        <w:rPr>
          <w:rFonts w:ascii="Century Gothic" w:eastAsia="Times New Roman" w:hAnsi="Century Gothic" w:cs="Arial"/>
          <w:sz w:val="16"/>
          <w:szCs w:val="20"/>
          <w:lang w:eastAsia="bg-BG"/>
        </w:rPr>
        <w:tab/>
        <w:t xml:space="preserve">                                           </w:t>
      </w:r>
      <w:r w:rsidRPr="000D6ECB">
        <w:rPr>
          <w:rFonts w:ascii="Century Gothic" w:eastAsia="Times New Roman" w:hAnsi="Century Gothic" w:cs="Arial"/>
          <w:sz w:val="16"/>
          <w:szCs w:val="20"/>
          <w:lang w:val="en-US" w:eastAsia="bg-BG"/>
        </w:rPr>
        <w:t xml:space="preserve">26, </w:t>
      </w:r>
      <w:proofErr w:type="spellStart"/>
      <w:r w:rsidRPr="000D6ECB">
        <w:rPr>
          <w:rFonts w:ascii="Century Gothic" w:eastAsia="Times New Roman" w:hAnsi="Century Gothic" w:cs="Arial"/>
          <w:sz w:val="16"/>
          <w:szCs w:val="20"/>
          <w:lang w:val="en-US" w:eastAsia="bg-BG"/>
        </w:rPr>
        <w:t>Aleksandrovska</w:t>
      </w:r>
      <w:proofErr w:type="spellEnd"/>
      <w:r w:rsidRPr="000D6ECB">
        <w:rPr>
          <w:rFonts w:ascii="Century Gothic" w:eastAsia="Times New Roman" w:hAnsi="Century Gothic" w:cs="Arial"/>
          <w:sz w:val="16"/>
          <w:szCs w:val="20"/>
          <w:lang w:val="en-US" w:eastAsia="bg-BG"/>
        </w:rPr>
        <w:t xml:space="preserve"> Street, 8000 Burgas, Bulgaria</w:t>
      </w:r>
    </w:p>
    <w:p w:rsidR="000D6ECB" w:rsidRPr="000D6ECB" w:rsidRDefault="000D6ECB" w:rsidP="000D6ECB">
      <w:pPr>
        <w:spacing w:after="0" w:line="240" w:lineRule="auto"/>
        <w:ind w:left="142" w:right="-142" w:hanging="426"/>
        <w:rPr>
          <w:rFonts w:ascii="Century Gothic" w:eastAsia="Times New Roman" w:hAnsi="Century Gothic" w:cs="Arial"/>
          <w:sz w:val="16"/>
          <w:szCs w:val="20"/>
          <w:lang w:val="en-AU" w:eastAsia="bg-BG"/>
        </w:rPr>
      </w:pPr>
      <w:proofErr w:type="spellStart"/>
      <w:proofErr w:type="gramStart"/>
      <w:r w:rsidRPr="000D6ECB">
        <w:rPr>
          <w:rFonts w:ascii="Century Gothic" w:eastAsia="Times New Roman" w:hAnsi="Century Gothic" w:cs="Arial"/>
          <w:sz w:val="16"/>
          <w:szCs w:val="20"/>
          <w:lang w:val="en-AU" w:eastAsia="bg-BG"/>
        </w:rPr>
        <w:t>телефон</w:t>
      </w:r>
      <w:proofErr w:type="spellEnd"/>
      <w:proofErr w:type="gramEnd"/>
      <w:r w:rsidRPr="000D6ECB">
        <w:rPr>
          <w:rFonts w:ascii="Century Gothic" w:eastAsia="Times New Roman" w:hAnsi="Century Gothic" w:cs="Arial"/>
          <w:sz w:val="16"/>
          <w:szCs w:val="20"/>
          <w:lang w:val="en-AU" w:eastAsia="bg-BG"/>
        </w:rPr>
        <w:t xml:space="preserve">: 056/840915-19; </w:t>
      </w:r>
      <w:proofErr w:type="spellStart"/>
      <w:r w:rsidRPr="000D6ECB">
        <w:rPr>
          <w:rFonts w:ascii="Century Gothic" w:eastAsia="Times New Roman" w:hAnsi="Century Gothic" w:cs="Arial"/>
          <w:sz w:val="16"/>
          <w:szCs w:val="20"/>
          <w:lang w:val="en-AU" w:eastAsia="bg-BG"/>
        </w:rPr>
        <w:t>факс</w:t>
      </w:r>
      <w:proofErr w:type="spellEnd"/>
      <w:r w:rsidRPr="000D6ECB">
        <w:rPr>
          <w:rFonts w:ascii="Century Gothic" w:eastAsia="Times New Roman" w:hAnsi="Century Gothic" w:cs="Arial"/>
          <w:sz w:val="16"/>
          <w:szCs w:val="20"/>
          <w:lang w:val="en-AU" w:eastAsia="bg-BG"/>
        </w:rPr>
        <w:t>: 056/841314</w:t>
      </w:r>
      <w:r w:rsidRPr="000D6ECB">
        <w:rPr>
          <w:rFonts w:ascii="Century Gothic" w:eastAsia="Times New Roman" w:hAnsi="Century Gothic" w:cs="Arial"/>
          <w:sz w:val="16"/>
          <w:szCs w:val="20"/>
          <w:lang w:val="en-AU" w:eastAsia="bg-BG"/>
        </w:rPr>
        <w:tab/>
      </w:r>
      <w:r w:rsidRPr="000D6ECB">
        <w:rPr>
          <w:rFonts w:ascii="Century Gothic" w:eastAsia="Times New Roman" w:hAnsi="Century Gothic" w:cs="Arial"/>
          <w:sz w:val="16"/>
          <w:szCs w:val="20"/>
          <w:lang w:val="en-AU" w:eastAsia="bg-BG"/>
        </w:rPr>
        <w:tab/>
      </w:r>
      <w:r w:rsidRPr="000D6ECB">
        <w:rPr>
          <w:rFonts w:ascii="Century Gothic" w:eastAsia="Times New Roman" w:hAnsi="Century Gothic" w:cs="Arial"/>
          <w:sz w:val="16"/>
          <w:szCs w:val="20"/>
          <w:lang w:eastAsia="bg-BG"/>
        </w:rPr>
        <w:t xml:space="preserve">                           </w:t>
      </w:r>
      <w:r w:rsidRPr="000D6ECB">
        <w:rPr>
          <w:rFonts w:ascii="Century Gothic" w:eastAsia="Times New Roman" w:hAnsi="Century Gothic" w:cs="Arial"/>
          <w:sz w:val="16"/>
          <w:szCs w:val="20"/>
          <w:lang w:val="en-US" w:eastAsia="bg-BG"/>
        </w:rPr>
        <w:t>Phone</w:t>
      </w:r>
      <w:r w:rsidRPr="000D6ECB">
        <w:rPr>
          <w:rFonts w:ascii="Century Gothic" w:eastAsia="Times New Roman" w:hAnsi="Century Gothic" w:cs="Arial"/>
          <w:sz w:val="16"/>
          <w:szCs w:val="20"/>
          <w:lang w:val="en-AU" w:eastAsia="bg-BG"/>
        </w:rPr>
        <w:t xml:space="preserve">: </w:t>
      </w:r>
      <w:r w:rsidRPr="000D6ECB">
        <w:rPr>
          <w:rFonts w:ascii="Century Gothic" w:eastAsia="Times New Roman" w:hAnsi="Century Gothic" w:cs="Arial"/>
          <w:sz w:val="16"/>
          <w:szCs w:val="20"/>
          <w:lang w:val="en-US" w:eastAsia="bg-BG"/>
        </w:rPr>
        <w:t>+359</w:t>
      </w:r>
      <w:r w:rsidRPr="000D6ECB">
        <w:rPr>
          <w:rFonts w:ascii="Century Gothic" w:eastAsia="Times New Roman" w:hAnsi="Century Gothic" w:cs="Arial"/>
          <w:sz w:val="16"/>
          <w:szCs w:val="20"/>
          <w:lang w:val="en-AU" w:eastAsia="bg-BG"/>
        </w:rPr>
        <w:t xml:space="preserve">56/840915-19; </w:t>
      </w:r>
      <w:r w:rsidRPr="000D6ECB">
        <w:rPr>
          <w:rFonts w:ascii="Century Gothic" w:eastAsia="Times New Roman" w:hAnsi="Century Gothic" w:cs="Arial"/>
          <w:sz w:val="16"/>
          <w:szCs w:val="20"/>
          <w:lang w:val="en-US" w:eastAsia="bg-BG"/>
        </w:rPr>
        <w:t>Fax</w:t>
      </w:r>
      <w:r w:rsidRPr="000D6ECB">
        <w:rPr>
          <w:rFonts w:ascii="Century Gothic" w:eastAsia="Times New Roman" w:hAnsi="Century Gothic" w:cs="Arial"/>
          <w:sz w:val="16"/>
          <w:szCs w:val="20"/>
          <w:lang w:val="en-AU" w:eastAsia="bg-BG"/>
        </w:rPr>
        <w:t xml:space="preserve">: </w:t>
      </w:r>
      <w:r w:rsidRPr="000D6ECB">
        <w:rPr>
          <w:rFonts w:ascii="Century Gothic" w:eastAsia="Times New Roman" w:hAnsi="Century Gothic" w:cs="Arial"/>
          <w:sz w:val="16"/>
          <w:szCs w:val="20"/>
          <w:lang w:val="en-US" w:eastAsia="bg-BG"/>
        </w:rPr>
        <w:t>+359</w:t>
      </w:r>
      <w:r w:rsidRPr="000D6ECB">
        <w:rPr>
          <w:rFonts w:ascii="Century Gothic" w:eastAsia="Times New Roman" w:hAnsi="Century Gothic" w:cs="Arial"/>
          <w:sz w:val="16"/>
          <w:szCs w:val="20"/>
          <w:lang w:val="en-AU" w:eastAsia="bg-BG"/>
        </w:rPr>
        <w:t>56/841314</w:t>
      </w:r>
    </w:p>
    <w:p w:rsidR="000D6ECB" w:rsidRPr="000D6ECB" w:rsidRDefault="000D6ECB" w:rsidP="000D6ECB">
      <w:pPr>
        <w:spacing w:after="0" w:line="240" w:lineRule="auto"/>
        <w:ind w:left="142" w:right="-142" w:hanging="426"/>
        <w:rPr>
          <w:rFonts w:ascii="Century Gothic" w:eastAsia="Times New Roman" w:hAnsi="Century Gothic" w:cs="Times New Roman"/>
          <w:sz w:val="16"/>
          <w:szCs w:val="20"/>
          <w:lang w:val="pt-BR" w:eastAsia="bg-BG"/>
        </w:rPr>
      </w:pPr>
      <w:proofErr w:type="spellStart"/>
      <w:proofErr w:type="gramStart"/>
      <w:r w:rsidRPr="000D6ECB">
        <w:rPr>
          <w:rFonts w:ascii="Century Gothic" w:eastAsia="Times New Roman" w:hAnsi="Century Gothic" w:cs="Times New Roman"/>
          <w:sz w:val="16"/>
          <w:szCs w:val="20"/>
          <w:lang w:val="en-AU" w:eastAsia="bg-BG"/>
        </w:rPr>
        <w:t>електронна</w:t>
      </w:r>
      <w:proofErr w:type="spellEnd"/>
      <w:proofErr w:type="gramEnd"/>
      <w:r w:rsidRPr="000D6ECB">
        <w:rPr>
          <w:rFonts w:ascii="Century Gothic" w:eastAsia="Times New Roman" w:hAnsi="Century Gothic" w:cs="Times New Roman"/>
          <w:sz w:val="16"/>
          <w:szCs w:val="20"/>
          <w:lang w:val="en-AU" w:eastAsia="bg-BG"/>
        </w:rPr>
        <w:t xml:space="preserve"> </w:t>
      </w:r>
      <w:proofErr w:type="spellStart"/>
      <w:r w:rsidRPr="000D6ECB">
        <w:rPr>
          <w:rFonts w:ascii="Century Gothic" w:eastAsia="Times New Roman" w:hAnsi="Century Gothic" w:cs="Times New Roman"/>
          <w:sz w:val="16"/>
          <w:szCs w:val="20"/>
          <w:lang w:val="en-AU" w:eastAsia="bg-BG"/>
        </w:rPr>
        <w:t>поща</w:t>
      </w:r>
      <w:proofErr w:type="spellEnd"/>
      <w:r w:rsidRPr="000D6ECB">
        <w:rPr>
          <w:rFonts w:ascii="Century Gothic" w:eastAsia="Times New Roman" w:hAnsi="Century Gothic" w:cs="Times New Roman"/>
          <w:sz w:val="16"/>
          <w:szCs w:val="20"/>
          <w:lang w:val="en-AU" w:eastAsia="bg-BG"/>
        </w:rPr>
        <w:t>:</w:t>
      </w:r>
      <w:r w:rsidRPr="000D6ECB">
        <w:rPr>
          <w:rFonts w:ascii="Century Gothic" w:eastAsia="Times New Roman" w:hAnsi="Century Gothic" w:cs="Times New Roman"/>
          <w:sz w:val="16"/>
          <w:szCs w:val="20"/>
          <w:lang w:val="en-US" w:eastAsia="bg-BG"/>
        </w:rPr>
        <w:t xml:space="preserve"> </w:t>
      </w:r>
      <w:hyperlink r:id="rId6" w:history="1">
        <w:r w:rsidRPr="000D6ECB">
          <w:rPr>
            <w:rFonts w:ascii="Century Gothic" w:eastAsia="Times New Roman" w:hAnsi="Century Gothic" w:cs="Times New Roman"/>
            <w:color w:val="0000FF"/>
            <w:sz w:val="16"/>
            <w:szCs w:val="20"/>
            <w:u w:val="single"/>
            <w:lang w:val="en-US" w:eastAsia="bg-BG"/>
          </w:rPr>
          <w:t>o</w:t>
        </w:r>
        <w:r w:rsidRPr="000D6ECB">
          <w:rPr>
            <w:rFonts w:ascii="Century Gothic" w:eastAsia="Times New Roman" w:hAnsi="Century Gothic" w:cs="Times New Roman"/>
            <w:color w:val="0000FF"/>
            <w:sz w:val="16"/>
            <w:szCs w:val="20"/>
            <w:u w:val="single"/>
            <w:lang w:val="pt-BR" w:eastAsia="bg-BG"/>
          </w:rPr>
          <w:t>bs</w:t>
        </w:r>
        <w:r w:rsidRPr="000D6ECB">
          <w:rPr>
            <w:rFonts w:ascii="Century Gothic" w:eastAsia="Times New Roman" w:hAnsi="Century Gothic" w:cs="Times New Roman"/>
            <w:color w:val="0000FF"/>
            <w:sz w:val="16"/>
            <w:szCs w:val="20"/>
            <w:u w:val="single"/>
            <w:lang w:val="en-US" w:eastAsia="bg-BG"/>
          </w:rPr>
          <w:t>h</w:t>
        </w:r>
        <w:r w:rsidRPr="000D6ECB">
          <w:rPr>
            <w:rFonts w:ascii="Century Gothic" w:eastAsia="Times New Roman" w:hAnsi="Century Gothic" w:cs="Times New Roman"/>
            <w:color w:val="0000FF"/>
            <w:sz w:val="16"/>
            <w:szCs w:val="20"/>
            <w:u w:val="single"/>
            <w:lang w:val="pt-BR" w:eastAsia="bg-BG"/>
          </w:rPr>
          <w:t>tina</w:t>
        </w:r>
        <w:r w:rsidRPr="000D6ECB">
          <w:rPr>
            <w:rFonts w:ascii="Century Gothic" w:eastAsia="Times New Roman" w:hAnsi="Century Gothic" w:cs="Times New Roman"/>
            <w:color w:val="0000FF"/>
            <w:sz w:val="16"/>
            <w:szCs w:val="20"/>
            <w:u w:val="single"/>
            <w:lang w:val="en-AU" w:eastAsia="bg-BG"/>
          </w:rPr>
          <w:t>@</w:t>
        </w:r>
        <w:r w:rsidRPr="000D6ECB">
          <w:rPr>
            <w:rFonts w:ascii="Century Gothic" w:eastAsia="Times New Roman" w:hAnsi="Century Gothic" w:cs="Times New Roman"/>
            <w:color w:val="0000FF"/>
            <w:sz w:val="16"/>
            <w:szCs w:val="20"/>
            <w:u w:val="single"/>
            <w:lang w:val="pt-BR" w:eastAsia="bg-BG"/>
          </w:rPr>
          <w:t>burgas</w:t>
        </w:r>
        <w:r w:rsidRPr="000D6ECB">
          <w:rPr>
            <w:rFonts w:ascii="Century Gothic" w:eastAsia="Times New Roman" w:hAnsi="Century Gothic" w:cs="Times New Roman"/>
            <w:color w:val="0000FF"/>
            <w:sz w:val="16"/>
            <w:szCs w:val="20"/>
            <w:u w:val="single"/>
            <w:lang w:val="en-AU" w:eastAsia="bg-BG"/>
          </w:rPr>
          <w:t>.</w:t>
        </w:r>
        <w:r w:rsidRPr="000D6ECB">
          <w:rPr>
            <w:rFonts w:ascii="Century Gothic" w:eastAsia="Times New Roman" w:hAnsi="Century Gothic" w:cs="Times New Roman"/>
            <w:color w:val="0000FF"/>
            <w:sz w:val="16"/>
            <w:szCs w:val="20"/>
            <w:u w:val="single"/>
            <w:lang w:val="pt-BR" w:eastAsia="bg-BG"/>
          </w:rPr>
          <w:t>bg</w:t>
        </w:r>
      </w:hyperlink>
      <w:r w:rsidRPr="000D6ECB">
        <w:rPr>
          <w:rFonts w:ascii="Century Gothic" w:eastAsia="Times New Roman" w:hAnsi="Century Gothic" w:cs="Times New Roman"/>
          <w:sz w:val="16"/>
          <w:szCs w:val="20"/>
          <w:lang w:val="pt-BR" w:eastAsia="bg-BG"/>
        </w:rPr>
        <w:tab/>
      </w:r>
      <w:r w:rsidRPr="000D6ECB">
        <w:rPr>
          <w:rFonts w:ascii="Century Gothic" w:eastAsia="Times New Roman" w:hAnsi="Century Gothic" w:cs="Times New Roman"/>
          <w:sz w:val="16"/>
          <w:szCs w:val="20"/>
          <w:lang w:eastAsia="bg-BG"/>
        </w:rPr>
        <w:t xml:space="preserve">                                 </w:t>
      </w:r>
      <w:r w:rsidRPr="000D6ECB">
        <w:rPr>
          <w:rFonts w:ascii="Century Gothic" w:eastAsia="Times New Roman" w:hAnsi="Century Gothic" w:cs="Times New Roman"/>
          <w:sz w:val="16"/>
          <w:szCs w:val="20"/>
          <w:lang w:val="pt-BR" w:eastAsia="bg-BG"/>
        </w:rPr>
        <w:t xml:space="preserve">          </w:t>
      </w:r>
      <w:r w:rsidRPr="000D6ECB">
        <w:rPr>
          <w:rFonts w:ascii="Century Gothic" w:eastAsia="Times New Roman" w:hAnsi="Century Gothic" w:cs="Times New Roman"/>
          <w:sz w:val="16"/>
          <w:szCs w:val="20"/>
          <w:lang w:val="en-US" w:eastAsia="bg-BG"/>
        </w:rPr>
        <w:t>e-mail</w:t>
      </w:r>
      <w:r w:rsidRPr="000D6ECB">
        <w:rPr>
          <w:rFonts w:ascii="Century Gothic" w:eastAsia="Times New Roman" w:hAnsi="Century Gothic" w:cs="Times New Roman"/>
          <w:sz w:val="16"/>
          <w:szCs w:val="20"/>
          <w:lang w:val="en-AU" w:eastAsia="bg-BG"/>
        </w:rPr>
        <w:t xml:space="preserve">: </w:t>
      </w:r>
      <w:hyperlink r:id="rId7" w:history="1">
        <w:r w:rsidRPr="000D6ECB">
          <w:rPr>
            <w:rFonts w:ascii="Century Gothic" w:eastAsia="Times New Roman" w:hAnsi="Century Gothic" w:cs="Times New Roman"/>
            <w:color w:val="0000FF"/>
            <w:sz w:val="16"/>
            <w:szCs w:val="20"/>
            <w:u w:val="single"/>
            <w:lang w:val="pt-BR" w:eastAsia="bg-BG"/>
          </w:rPr>
          <w:t>obs</w:t>
        </w:r>
        <w:r w:rsidRPr="000D6ECB">
          <w:rPr>
            <w:rFonts w:ascii="Century Gothic" w:eastAsia="Times New Roman" w:hAnsi="Century Gothic" w:cs="Times New Roman"/>
            <w:color w:val="0000FF"/>
            <w:sz w:val="16"/>
            <w:szCs w:val="20"/>
            <w:u w:val="single"/>
            <w:lang w:val="en-US" w:eastAsia="bg-BG"/>
          </w:rPr>
          <w:t>h</w:t>
        </w:r>
        <w:r w:rsidRPr="000D6ECB">
          <w:rPr>
            <w:rFonts w:ascii="Century Gothic" w:eastAsia="Times New Roman" w:hAnsi="Century Gothic" w:cs="Times New Roman"/>
            <w:color w:val="0000FF"/>
            <w:sz w:val="16"/>
            <w:szCs w:val="20"/>
            <w:u w:val="single"/>
            <w:lang w:val="pt-BR" w:eastAsia="bg-BG"/>
          </w:rPr>
          <w:t>tina</w:t>
        </w:r>
        <w:r w:rsidRPr="000D6ECB">
          <w:rPr>
            <w:rFonts w:ascii="Century Gothic" w:eastAsia="Times New Roman" w:hAnsi="Century Gothic" w:cs="Times New Roman"/>
            <w:color w:val="0000FF"/>
            <w:sz w:val="16"/>
            <w:szCs w:val="20"/>
            <w:u w:val="single"/>
            <w:lang w:val="en-AU" w:eastAsia="bg-BG"/>
          </w:rPr>
          <w:t>@</w:t>
        </w:r>
        <w:r w:rsidRPr="000D6ECB">
          <w:rPr>
            <w:rFonts w:ascii="Century Gothic" w:eastAsia="Times New Roman" w:hAnsi="Century Gothic" w:cs="Times New Roman"/>
            <w:color w:val="0000FF"/>
            <w:sz w:val="16"/>
            <w:szCs w:val="20"/>
            <w:u w:val="single"/>
            <w:lang w:val="pt-BR" w:eastAsia="bg-BG"/>
          </w:rPr>
          <w:t>burgas</w:t>
        </w:r>
        <w:r w:rsidRPr="000D6ECB">
          <w:rPr>
            <w:rFonts w:ascii="Century Gothic" w:eastAsia="Times New Roman" w:hAnsi="Century Gothic" w:cs="Times New Roman"/>
            <w:color w:val="0000FF"/>
            <w:sz w:val="16"/>
            <w:szCs w:val="20"/>
            <w:u w:val="single"/>
            <w:lang w:val="en-AU" w:eastAsia="bg-BG"/>
          </w:rPr>
          <w:t>.</w:t>
        </w:r>
        <w:r w:rsidRPr="000D6ECB">
          <w:rPr>
            <w:rFonts w:ascii="Century Gothic" w:eastAsia="Times New Roman" w:hAnsi="Century Gothic" w:cs="Times New Roman"/>
            <w:color w:val="0000FF"/>
            <w:sz w:val="16"/>
            <w:szCs w:val="20"/>
            <w:u w:val="single"/>
            <w:lang w:val="pt-BR" w:eastAsia="bg-BG"/>
          </w:rPr>
          <w:t>bg</w:t>
        </w:r>
      </w:hyperlink>
    </w:p>
    <w:p w:rsidR="000D6ECB" w:rsidRPr="000D6ECB" w:rsidRDefault="000D6ECB" w:rsidP="000D6ECB">
      <w:pPr>
        <w:spacing w:after="0" w:line="240" w:lineRule="auto"/>
        <w:ind w:left="142" w:right="-142" w:hanging="426"/>
        <w:rPr>
          <w:rFonts w:ascii="Century Gothic" w:eastAsia="Times New Roman" w:hAnsi="Century Gothic" w:cs="Arial"/>
          <w:sz w:val="16"/>
          <w:szCs w:val="20"/>
          <w:lang w:val="en-AU" w:eastAsia="bg-BG"/>
        </w:rPr>
      </w:pPr>
      <w:r w:rsidRPr="000D6ECB">
        <w:rPr>
          <w:rFonts w:ascii="Times New Roman" w:eastAsia="Times New Roman" w:hAnsi="Times New Roman" w:cs="Times New Roman"/>
          <w:noProof/>
          <w:sz w:val="20"/>
          <w:szCs w:val="20"/>
          <w:lang w:eastAsia="bg-BG"/>
        </w:rPr>
        <w:drawing>
          <wp:anchor distT="0" distB="0" distL="114300" distR="114300" simplePos="0" relativeHeight="251662336" behindDoc="0" locked="0" layoutInCell="1" allowOverlap="1" wp14:anchorId="1A1A6B2A" wp14:editId="13114B66">
            <wp:simplePos x="0" y="0"/>
            <wp:positionH relativeFrom="column">
              <wp:posOffset>908685</wp:posOffset>
            </wp:positionH>
            <wp:positionV relativeFrom="paragraph">
              <wp:posOffset>46990</wp:posOffset>
            </wp:positionV>
            <wp:extent cx="297180" cy="158115"/>
            <wp:effectExtent l="0" t="0" r="762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D6ECB">
        <w:rPr>
          <w:rFonts w:ascii="Times New Roman" w:eastAsia="Times New Roman" w:hAnsi="Times New Roman" w:cs="Times New Roman"/>
          <w:noProof/>
          <w:sz w:val="20"/>
          <w:szCs w:val="20"/>
          <w:lang w:eastAsia="bg-BG"/>
        </w:rPr>
        <w:drawing>
          <wp:anchor distT="0" distB="0" distL="114300" distR="114300" simplePos="0" relativeHeight="251661312" behindDoc="0" locked="0" layoutInCell="1" allowOverlap="1" wp14:anchorId="1BD8B4EC" wp14:editId="08A3E83E">
            <wp:simplePos x="0" y="0"/>
            <wp:positionH relativeFrom="column">
              <wp:posOffset>4400550</wp:posOffset>
            </wp:positionH>
            <wp:positionV relativeFrom="paragraph">
              <wp:posOffset>29210</wp:posOffset>
            </wp:positionV>
            <wp:extent cx="297180" cy="158115"/>
            <wp:effectExtent l="0" t="0" r="762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D6ECB">
        <w:rPr>
          <w:rFonts w:ascii="Century Gothic" w:eastAsia="Times New Roman" w:hAnsi="Century Gothic" w:cs="Times New Roman"/>
          <w:sz w:val="16"/>
          <w:szCs w:val="16"/>
          <w:lang w:val="en-AU" w:eastAsia="bg-BG"/>
        </w:rPr>
        <w:t xml:space="preserve">www.burgas.bg </w:t>
      </w:r>
      <w:r w:rsidRPr="000D6ECB">
        <w:rPr>
          <w:rFonts w:ascii="Century Gothic" w:eastAsia="Times New Roman" w:hAnsi="Century Gothic" w:cs="Times New Roman"/>
          <w:sz w:val="16"/>
          <w:szCs w:val="16"/>
          <w:lang w:val="en-US" w:eastAsia="bg-BG"/>
        </w:rPr>
        <w:t xml:space="preserve">                                                          </w:t>
      </w:r>
      <w:r w:rsidRPr="000D6ECB">
        <w:rPr>
          <w:rFonts w:ascii="Century Gothic" w:eastAsia="Times New Roman" w:hAnsi="Century Gothic" w:cs="Times New Roman"/>
          <w:sz w:val="16"/>
          <w:szCs w:val="16"/>
          <w:lang w:eastAsia="bg-BG"/>
        </w:rPr>
        <w:t xml:space="preserve">                          </w:t>
      </w:r>
      <w:r w:rsidRPr="000D6ECB">
        <w:rPr>
          <w:rFonts w:ascii="Century Gothic" w:eastAsia="Times New Roman" w:hAnsi="Century Gothic" w:cs="Times New Roman"/>
          <w:sz w:val="16"/>
          <w:szCs w:val="16"/>
          <w:lang w:val="en-US" w:eastAsia="bg-BG"/>
        </w:rPr>
        <w:t xml:space="preserve">           </w:t>
      </w:r>
      <w:r w:rsidRPr="000D6ECB">
        <w:rPr>
          <w:rFonts w:ascii="Century Gothic" w:eastAsia="Times New Roman" w:hAnsi="Century Gothic" w:cs="Times New Roman"/>
          <w:sz w:val="16"/>
          <w:szCs w:val="16"/>
          <w:lang w:eastAsia="bg-BG"/>
        </w:rPr>
        <w:t xml:space="preserve">     </w:t>
      </w:r>
      <w:r w:rsidRPr="000D6ECB">
        <w:rPr>
          <w:rFonts w:ascii="Century Gothic" w:eastAsia="Times New Roman" w:hAnsi="Century Gothic" w:cs="Times New Roman"/>
          <w:sz w:val="16"/>
          <w:szCs w:val="16"/>
          <w:lang w:val="en-US" w:eastAsia="bg-BG"/>
        </w:rPr>
        <w:t xml:space="preserve"> </w:t>
      </w:r>
      <w:r w:rsidRPr="000D6ECB">
        <w:rPr>
          <w:rFonts w:ascii="Century Gothic" w:eastAsia="Times New Roman" w:hAnsi="Century Gothic" w:cs="Times New Roman"/>
          <w:sz w:val="16"/>
          <w:szCs w:val="16"/>
          <w:lang w:val="en-AU" w:eastAsia="bg-BG"/>
        </w:rPr>
        <w:t>www.burgas.bg</w:t>
      </w:r>
      <w:r w:rsidRPr="000D6ECB">
        <w:rPr>
          <w:rFonts w:ascii="Century Gothic" w:eastAsia="Times New Roman" w:hAnsi="Century Gothic" w:cs="Times New Roman"/>
          <w:noProof/>
          <w:sz w:val="16"/>
          <w:szCs w:val="16"/>
          <w:lang w:val="en-AU" w:eastAsia="bg-BG"/>
        </w:rPr>
        <w:t xml:space="preserve"> </w:t>
      </w:r>
      <w:r w:rsidRPr="000D6ECB">
        <w:rPr>
          <w:rFonts w:ascii="Times New Roman" w:eastAsia="Times New Roman" w:hAnsi="Times New Roman" w:cs="Times New Roman"/>
          <w:noProof/>
          <w:sz w:val="20"/>
          <w:szCs w:val="20"/>
          <w:lang w:eastAsia="bg-BG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67EC5BF" wp14:editId="08750549">
                <wp:simplePos x="0" y="0"/>
                <wp:positionH relativeFrom="column">
                  <wp:posOffset>2631440</wp:posOffset>
                </wp:positionH>
                <wp:positionV relativeFrom="paragraph">
                  <wp:posOffset>164465</wp:posOffset>
                </wp:positionV>
                <wp:extent cx="1209675" cy="276225"/>
                <wp:effectExtent l="0" t="0" r="0" b="0"/>
                <wp:wrapNone/>
                <wp:docPr id="9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09675" cy="27622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0D6ECB" w:rsidRPr="00221C74" w:rsidRDefault="000D6ECB" w:rsidP="000D6ECB">
                            <w:pPr>
                              <w:jc w:val="center"/>
                              <w:rPr>
                                <w:rFonts w:ascii="Century Gothic" w:hAnsi="Century Gothic" w:cs="Tahoma"/>
                                <w:b/>
                                <w:color w:val="000000"/>
                                <w:sz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67EC5BF" id="Rectangle 9" o:spid="_x0000_s1026" style="position:absolute;left:0;text-align:left;margin-left:207.2pt;margin-top:12.95pt;width:95.25pt;height:21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" filled="f" stroked="f" strokeweight="1pt">
                <v:path arrowok="t"/>
                <v:textbox>
                  <w:txbxContent>
                    <w:p w:rsidR="000D6ECB" w:rsidRPr="00221C74" w:rsidRDefault="000D6ECB" w:rsidP="000D6ECB">
                      <w:pPr>
                        <w:jc w:val="center"/>
                        <w:rPr>
                          <w:rFonts w:ascii="Century Gothic" w:hAnsi="Century Gothic" w:cs="Tahoma"/>
                          <w:b/>
                          <w:color w:val="000000"/>
                          <w:sz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0D6ECB" w:rsidRPr="000D6ECB" w:rsidRDefault="000D6ECB" w:rsidP="000D6ECB">
      <w:pPr>
        <w:spacing w:after="0" w:line="240" w:lineRule="auto"/>
        <w:ind w:left="142" w:right="-142" w:hanging="426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D6ECB" w:rsidRPr="000D6ECB" w:rsidRDefault="000D6ECB" w:rsidP="000D6ECB">
      <w:pPr>
        <w:overflowPunct w:val="0"/>
        <w:autoSpaceDE w:val="0"/>
        <w:autoSpaceDN w:val="0"/>
        <w:adjustRightInd w:val="0"/>
        <w:spacing w:after="0" w:line="240" w:lineRule="auto"/>
        <w:ind w:left="142" w:right="-142" w:hanging="426"/>
        <w:textAlignment w:val="baseline"/>
        <w:rPr>
          <w:rFonts w:ascii="Cambria" w:eastAsia="Times New Roman" w:hAnsi="Cambria" w:cs="Times New Roman"/>
          <w:b/>
          <w:sz w:val="28"/>
          <w:szCs w:val="26"/>
          <w:lang w:val="en-US" w:eastAsia="bg-BG"/>
        </w:rPr>
      </w:pPr>
    </w:p>
    <w:p w:rsidR="000D6ECB" w:rsidRPr="000D6ECB" w:rsidRDefault="000D6ECB" w:rsidP="000D6ECB">
      <w:pPr>
        <w:overflowPunct w:val="0"/>
        <w:autoSpaceDE w:val="0"/>
        <w:autoSpaceDN w:val="0"/>
        <w:adjustRightInd w:val="0"/>
        <w:spacing w:after="0" w:line="240" w:lineRule="auto"/>
        <w:ind w:left="142" w:right="-142" w:hanging="426"/>
        <w:textAlignment w:val="baseline"/>
        <w:rPr>
          <w:rFonts w:ascii="Times New Roman" w:eastAsia="Times New Roman" w:hAnsi="Times New Roman" w:cs="Times New Roman"/>
          <w:b/>
          <w:sz w:val="28"/>
          <w:szCs w:val="24"/>
          <w:lang w:val="en-US" w:eastAsia="bg-BG"/>
        </w:rPr>
      </w:pPr>
    </w:p>
    <w:p w:rsidR="00A65207" w:rsidRDefault="00A65207" w:rsidP="00A65207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A65207" w:rsidRPr="00A315F2" w:rsidRDefault="00A65207" w:rsidP="00A65207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ar-SA"/>
        </w:rPr>
      </w:pPr>
      <w:r w:rsidRPr="00A315F2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ДО</w:t>
      </w:r>
    </w:p>
    <w:p w:rsidR="00A65207" w:rsidRPr="00A315F2" w:rsidRDefault="00A65207" w:rsidP="00A65207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A315F2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ОБЩИНСКИ СЪВЕТ </w:t>
      </w:r>
    </w:p>
    <w:p w:rsidR="00A65207" w:rsidRPr="00A315F2" w:rsidRDefault="00A65207" w:rsidP="00A65207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A315F2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БУРГАС</w:t>
      </w:r>
    </w:p>
    <w:p w:rsidR="00A65207" w:rsidRPr="00A315F2" w:rsidRDefault="00A65207" w:rsidP="00A6520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A65207" w:rsidRPr="00A315F2" w:rsidRDefault="00A65207" w:rsidP="00A65207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A315F2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lastRenderedPageBreak/>
        <w:t>ДОКЛАДНА ЗАПИСКА</w:t>
      </w:r>
    </w:p>
    <w:p w:rsidR="00A65207" w:rsidRPr="00A315F2" w:rsidRDefault="00A65207" w:rsidP="00A65207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A65207" w:rsidRPr="00A315F2" w:rsidRDefault="00A65207" w:rsidP="00A65207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A65207" w:rsidRPr="00A315F2" w:rsidRDefault="00A65207" w:rsidP="00A65207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A315F2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ОТ ДИМИТЪР НИКОЛОВ </w:t>
      </w:r>
      <w:proofErr w:type="spellStart"/>
      <w:r w:rsidRPr="00A315F2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НИКОЛОВ</w:t>
      </w:r>
      <w:proofErr w:type="spellEnd"/>
      <w:r w:rsidRPr="00A315F2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-</w:t>
      </w:r>
    </w:p>
    <w:p w:rsidR="00A65207" w:rsidRPr="00A315F2" w:rsidRDefault="00A65207" w:rsidP="00A65207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A315F2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КМЕТ НА ОБЩИНА БУРГАС</w:t>
      </w:r>
    </w:p>
    <w:p w:rsidR="00A65207" w:rsidRPr="00A315F2" w:rsidRDefault="00A65207" w:rsidP="00A6520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</w:pPr>
    </w:p>
    <w:p w:rsidR="00A65207" w:rsidRPr="00A315F2" w:rsidRDefault="00A65207" w:rsidP="00A6520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</w:pPr>
      <w:r w:rsidRPr="00A315F2"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  <w:t>Относно:</w:t>
      </w:r>
      <w:r w:rsidRPr="00A315F2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</w:t>
      </w:r>
      <w:r w:rsidRPr="00A315F2"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  <w:t>Програма за управление и разпореждан</w:t>
      </w:r>
      <w:r w:rsidR="00F95E42"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  <w:t>е с общинска собственост за 2024</w:t>
      </w:r>
      <w:r w:rsidRPr="00A315F2"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  <w:t xml:space="preserve"> година</w:t>
      </w:r>
    </w:p>
    <w:p w:rsidR="00A65207" w:rsidRPr="00A315F2" w:rsidRDefault="00A65207" w:rsidP="00A6520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A65207" w:rsidRPr="00A315F2" w:rsidRDefault="00A65207" w:rsidP="00A65207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A315F2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УВАЖАЕМИ ОБЩИНСКИ СЪВЕТНИЦИ,</w:t>
      </w:r>
    </w:p>
    <w:p w:rsidR="00A65207" w:rsidRPr="00A315F2" w:rsidRDefault="00A65207" w:rsidP="00A6520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A65207" w:rsidRPr="00A315F2" w:rsidRDefault="00A65207" w:rsidP="00A6520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315F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В съответствие с разпоредбата на чл. 8, ал. 9 от Закона за общинската собственост (ЗОС), Общинският съвет приема годишна програма за управление и разпореждане с имотите – общинска собственост по предложение на кмета на общината. </w:t>
      </w:r>
    </w:p>
    <w:p w:rsidR="00A65207" w:rsidRPr="00A315F2" w:rsidRDefault="00A65207" w:rsidP="00A6520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315F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В изпълнение на  цитираната разпоредба, програмата е съобразена с приетата от Общинския съвет стратегия за  </w:t>
      </w:r>
      <w:r w:rsidRPr="00A315F2">
        <w:rPr>
          <w:rFonts w:ascii="Times New Roman" w:eastAsia="Times New Roman" w:hAnsi="Times New Roman" w:cs="Times New Roman"/>
          <w:sz w:val="24"/>
          <w:szCs w:val="24"/>
          <w:lang w:eastAsia="ar-SA"/>
        </w:rPr>
        <w:lastRenderedPageBreak/>
        <w:t>развитие на общинската собственост и стопанската дейност на общината.</w:t>
      </w:r>
    </w:p>
    <w:p w:rsidR="00A65207" w:rsidRPr="00A315F2" w:rsidRDefault="00A65207" w:rsidP="00A6520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315F2">
        <w:rPr>
          <w:rFonts w:ascii="Times New Roman" w:eastAsia="Times New Roman" w:hAnsi="Times New Roman" w:cs="Times New Roman"/>
          <w:sz w:val="24"/>
          <w:szCs w:val="24"/>
          <w:lang w:eastAsia="ar-SA"/>
        </w:rPr>
        <w:t>Програмата за разпореждане с общинска собственост е важен елемент от бюджета на Община Бургас и средствата, постъпили в изпълнение на програмата формират съществена част от собствените приходи на общината. Програмата се приема до приемането на бюджета на общината за съответната година и може да бъде актуализирана през годината, като при необходимост се извършва и актуализация на общинския бюджет.</w:t>
      </w:r>
    </w:p>
    <w:p w:rsidR="00A65207" w:rsidRPr="00A315F2" w:rsidRDefault="00A65207" w:rsidP="00FD7CC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315F2">
        <w:rPr>
          <w:rFonts w:ascii="Times New Roman" w:eastAsia="Times New Roman" w:hAnsi="Times New Roman" w:cs="Times New Roman"/>
          <w:sz w:val="24"/>
          <w:szCs w:val="24"/>
          <w:lang w:eastAsia="ar-SA"/>
        </w:rPr>
        <w:t>Годишната програма на Община Бургас за управление и разпореждане с имоти и в</w:t>
      </w:r>
      <w:r w:rsidR="00F95E42">
        <w:rPr>
          <w:rFonts w:ascii="Times New Roman" w:eastAsia="Times New Roman" w:hAnsi="Times New Roman" w:cs="Times New Roman"/>
          <w:sz w:val="24"/>
          <w:szCs w:val="24"/>
          <w:lang w:eastAsia="ar-SA"/>
        </w:rPr>
        <w:t>ещи общинска собственост за 2024</w:t>
      </w:r>
      <w:r w:rsidRPr="00A315F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г. е изготвена в изпълнение на основните цели, принципи и приоритети, посочени в общинската стратегия за  развитие на общинската собственост и при спазване на основните принципи за управление и разпореждане, регламентирани в Закона за общинската собственост – управлението на имотите </w:t>
      </w:r>
      <w:r w:rsidRPr="00A315F2">
        <w:rPr>
          <w:rFonts w:ascii="Times New Roman" w:eastAsia="Times New Roman" w:hAnsi="Times New Roman" w:cs="Times New Roman"/>
          <w:sz w:val="24"/>
          <w:szCs w:val="24"/>
          <w:lang w:eastAsia="ar-SA"/>
        </w:rPr>
        <w:lastRenderedPageBreak/>
        <w:t>и вещите да се извършва с грижата на добър стопанин и в интерес на населението на общината; всяко действие на управление и разпореждане да се извършва след решение на Общинския съвет. При изготвяне на програмата са съобразени основните характеристики на отделните видове имоти, които могат да бъдат предмет на разпореждане, както и нуждите на общината от нови имоти и способите за тяхното придобиване.</w:t>
      </w:r>
    </w:p>
    <w:p w:rsidR="00A65207" w:rsidRPr="00A315F2" w:rsidRDefault="00A65207" w:rsidP="00C14945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315F2">
        <w:rPr>
          <w:rFonts w:ascii="Times New Roman" w:eastAsia="Times New Roman" w:hAnsi="Times New Roman" w:cs="Times New Roman"/>
          <w:sz w:val="24"/>
          <w:szCs w:val="24"/>
          <w:lang w:eastAsia="ar-SA"/>
        </w:rPr>
        <w:t>Програмата съдържа:</w:t>
      </w:r>
    </w:p>
    <w:p w:rsidR="00A65207" w:rsidRPr="00A315F2" w:rsidRDefault="00A65207" w:rsidP="00A65207">
      <w:pPr>
        <w:numPr>
          <w:ilvl w:val="0"/>
          <w:numId w:val="2"/>
        </w:numPr>
        <w:tabs>
          <w:tab w:val="left" w:pos="0"/>
        </w:tabs>
        <w:suppressAutoHyphens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315F2">
        <w:rPr>
          <w:rFonts w:ascii="Times New Roman" w:eastAsia="Times New Roman" w:hAnsi="Times New Roman" w:cs="Times New Roman"/>
          <w:sz w:val="24"/>
          <w:szCs w:val="24"/>
          <w:lang w:eastAsia="ar-SA"/>
        </w:rPr>
        <w:t>Описание на имотите, които общината има намерение да предложи за продажба, за учредяване на ограничени вещни права или за предоставяне на концесия;</w:t>
      </w:r>
    </w:p>
    <w:p w:rsidR="00A65207" w:rsidRPr="00A315F2" w:rsidRDefault="00A65207" w:rsidP="00A65207">
      <w:pPr>
        <w:numPr>
          <w:ilvl w:val="0"/>
          <w:numId w:val="2"/>
        </w:numPr>
        <w:tabs>
          <w:tab w:val="left" w:pos="0"/>
        </w:tabs>
        <w:suppressAutoHyphens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315F2">
        <w:rPr>
          <w:rFonts w:ascii="Times New Roman" w:eastAsia="Times New Roman" w:hAnsi="Times New Roman" w:cs="Times New Roman"/>
          <w:sz w:val="24"/>
          <w:szCs w:val="24"/>
          <w:lang w:eastAsia="ar-SA"/>
        </w:rPr>
        <w:t>Описание на имотите, които общината има намерение да придобие в собственост и способите за тяхното придобиване;</w:t>
      </w:r>
    </w:p>
    <w:p w:rsidR="00A65207" w:rsidRPr="00A315F2" w:rsidRDefault="00A65207" w:rsidP="00A65207">
      <w:pPr>
        <w:numPr>
          <w:ilvl w:val="0"/>
          <w:numId w:val="2"/>
        </w:numPr>
        <w:tabs>
          <w:tab w:val="left" w:pos="0"/>
        </w:tabs>
        <w:suppressAutoHyphens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315F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Описание на имотите, които общината ще предостави в управление; </w:t>
      </w:r>
    </w:p>
    <w:p w:rsidR="00A65207" w:rsidRPr="00A315F2" w:rsidRDefault="00A65207" w:rsidP="00A65207">
      <w:pPr>
        <w:numPr>
          <w:ilvl w:val="0"/>
          <w:numId w:val="2"/>
        </w:numPr>
        <w:tabs>
          <w:tab w:val="left" w:pos="0"/>
        </w:tabs>
        <w:suppressAutoHyphens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315F2">
        <w:rPr>
          <w:rFonts w:ascii="Times New Roman" w:eastAsia="Times New Roman" w:hAnsi="Times New Roman" w:cs="Times New Roman"/>
          <w:sz w:val="24"/>
          <w:szCs w:val="24"/>
          <w:lang w:eastAsia="ar-SA"/>
        </w:rPr>
        <w:t>Обекти от първостепенно значение;</w:t>
      </w:r>
    </w:p>
    <w:p w:rsidR="00A65207" w:rsidRPr="00A315F2" w:rsidRDefault="00A65207" w:rsidP="00A65207">
      <w:pPr>
        <w:numPr>
          <w:ilvl w:val="0"/>
          <w:numId w:val="2"/>
        </w:numPr>
        <w:tabs>
          <w:tab w:val="left" w:pos="0"/>
        </w:tabs>
        <w:suppressAutoHyphens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315F2">
        <w:rPr>
          <w:rFonts w:ascii="Times New Roman" w:eastAsia="Times New Roman" w:hAnsi="Times New Roman" w:cs="Times New Roman"/>
          <w:sz w:val="24"/>
          <w:szCs w:val="24"/>
          <w:lang w:eastAsia="ar-SA"/>
        </w:rPr>
        <w:t>Други данни, определени от Общинския съвет.</w:t>
      </w:r>
    </w:p>
    <w:p w:rsidR="00A65207" w:rsidRPr="001F48D2" w:rsidRDefault="00A65207" w:rsidP="00A65207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315F2">
        <w:rPr>
          <w:rFonts w:ascii="Times New Roman" w:eastAsia="Times New Roman" w:hAnsi="Times New Roman" w:cs="Times New Roman"/>
          <w:sz w:val="24"/>
          <w:szCs w:val="24"/>
          <w:lang w:eastAsia="ar-SA"/>
        </w:rPr>
        <w:lastRenderedPageBreak/>
        <w:t>Годишната програма на Община Бургас за управление и разпореждан</w:t>
      </w:r>
      <w:r w:rsidR="00F95E42">
        <w:rPr>
          <w:rFonts w:ascii="Times New Roman" w:eastAsia="Times New Roman" w:hAnsi="Times New Roman" w:cs="Times New Roman"/>
          <w:sz w:val="24"/>
          <w:szCs w:val="24"/>
          <w:lang w:eastAsia="ar-SA"/>
        </w:rPr>
        <w:t>е с общинска собственост за 2024</w:t>
      </w:r>
      <w:r w:rsidRPr="00A315F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г. е отворена и може да бъде актуализирана през годината, като при необходимост се извършва и актуализация на годишния бюджет.</w:t>
      </w:r>
      <w:r w:rsidR="0042621E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 xml:space="preserve"> </w:t>
      </w:r>
      <w:r w:rsidR="0042621E" w:rsidRPr="001F48D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Разработването и приемането й е в синхрон с </w:t>
      </w:r>
      <w:r w:rsidR="00216C1D" w:rsidRPr="001F48D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основните </w:t>
      </w:r>
      <w:r w:rsidR="0042621E" w:rsidRPr="001F48D2">
        <w:rPr>
          <w:rFonts w:ascii="Times New Roman" w:eastAsia="Times New Roman" w:hAnsi="Times New Roman" w:cs="Times New Roman"/>
          <w:sz w:val="24"/>
          <w:szCs w:val="24"/>
          <w:lang w:eastAsia="ar-SA"/>
        </w:rPr>
        <w:t>политики на общината</w:t>
      </w:r>
      <w:r w:rsidR="00BF02B7">
        <w:rPr>
          <w:rFonts w:ascii="Times New Roman" w:eastAsia="Times New Roman" w:hAnsi="Times New Roman" w:cs="Times New Roman"/>
          <w:sz w:val="24"/>
          <w:szCs w:val="24"/>
          <w:lang w:eastAsia="ar-SA"/>
        </w:rPr>
        <w:t>, включително</w:t>
      </w:r>
      <w:r w:rsidR="00216C1D" w:rsidRPr="001F48D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и за осигуряване на възможности за инвестиции, за образование и развитие в Бургас с цел постигане на стратегическите приоритети за преодоляване на демографските предизвикателства.</w:t>
      </w:r>
    </w:p>
    <w:p w:rsidR="00A65207" w:rsidRDefault="00A65207" w:rsidP="00A65207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Съгласно  чл.</w:t>
      </w:r>
      <w:r w:rsidR="00C1494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9, ал.</w:t>
      </w:r>
      <w:r w:rsidR="00C1494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2 от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ЗОС,в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правомощията на</w:t>
      </w:r>
      <w:r w:rsidRPr="00D108A8">
        <w:rPr>
          <w:rFonts w:ascii="Verdana" w:hAnsi="Verdana" w:cs="Calibri"/>
          <w:color w:val="000000"/>
          <w:sz w:val="18"/>
          <w:szCs w:val="18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Общинския</w:t>
      </w:r>
      <w:r w:rsidRPr="00D108A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съвет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е да определи</w:t>
      </w:r>
      <w:r w:rsidRPr="00D108A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имотите - частна общинска собственост, които подлежат на задължително застраховане, включително срещу природни бедствия и земетресения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.  </w:t>
      </w:r>
    </w:p>
    <w:p w:rsidR="00A65207" w:rsidRPr="00A315F2" w:rsidRDefault="00A65207" w:rsidP="00A6520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315F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Предвид изложеното и на основание чл.8, ал.9 от Закона за общинската собственост и чл.21, ал.1, т. 8 от Закона за местното самоуправление и местната администрация и във връзка с чл.8, </w:t>
      </w:r>
      <w:r w:rsidRPr="00A315F2">
        <w:rPr>
          <w:rFonts w:ascii="Times New Roman" w:eastAsia="Times New Roman" w:hAnsi="Times New Roman" w:cs="Times New Roman"/>
          <w:sz w:val="24"/>
          <w:szCs w:val="24"/>
          <w:lang w:eastAsia="ar-SA"/>
        </w:rPr>
        <w:lastRenderedPageBreak/>
        <w:t xml:space="preserve">ал. 9 от ЗОС,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и</w:t>
      </w:r>
      <w:r w:rsidRPr="0080035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чл.9, ал.2  от ЗОС, </w:t>
      </w:r>
      <w:r w:rsidRPr="00A315F2">
        <w:rPr>
          <w:rFonts w:ascii="Times New Roman" w:eastAsia="Times New Roman" w:hAnsi="Times New Roman" w:cs="Times New Roman"/>
          <w:sz w:val="24"/>
          <w:szCs w:val="24"/>
          <w:lang w:eastAsia="ar-SA"/>
        </w:rPr>
        <w:t>предлагам Общински с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ъвет – Бургас да приеме следните</w:t>
      </w:r>
      <w:r w:rsidRPr="00A315F2">
        <w:rPr>
          <w:rFonts w:ascii="Times New Roman" w:eastAsia="Times New Roman" w:hAnsi="Times New Roman" w:cs="Times New Roman"/>
          <w:sz w:val="24"/>
          <w:szCs w:val="24"/>
          <w:lang w:eastAsia="ar-SA"/>
        </w:rPr>
        <w:t>:</w:t>
      </w:r>
    </w:p>
    <w:p w:rsidR="00A65207" w:rsidRPr="00A315F2" w:rsidRDefault="00A65207" w:rsidP="00A6520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A65207" w:rsidRPr="00A315F2" w:rsidRDefault="00A65207" w:rsidP="00A65207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Р Е Ш Е Н И Я</w:t>
      </w:r>
      <w:r w:rsidRPr="00A315F2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:</w:t>
      </w:r>
    </w:p>
    <w:p w:rsidR="00A65207" w:rsidRPr="00A315F2" w:rsidRDefault="00A65207" w:rsidP="00A6520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A65207" w:rsidRPr="00A315F2" w:rsidRDefault="00A65207" w:rsidP="00A65207">
      <w:pPr>
        <w:numPr>
          <w:ilvl w:val="0"/>
          <w:numId w:val="1"/>
        </w:numPr>
        <w:suppressAutoHyphens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</w:pPr>
      <w:r w:rsidRPr="00A315F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Приема програмата за управление и разпореждане </w:t>
      </w:r>
      <w:r w:rsidR="00F95E42">
        <w:rPr>
          <w:rFonts w:ascii="Times New Roman" w:eastAsia="Times New Roman" w:hAnsi="Times New Roman" w:cs="Times New Roman"/>
          <w:sz w:val="24"/>
          <w:szCs w:val="24"/>
          <w:lang w:eastAsia="ar-SA"/>
        </w:rPr>
        <w:t>с общинската собственост за 2024</w:t>
      </w:r>
      <w:r w:rsidRPr="00A315F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година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-Приложение №1</w:t>
      </w:r>
      <w:r w:rsidRPr="00A315F2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</w:p>
    <w:p w:rsidR="00A65207" w:rsidRPr="00D108A8" w:rsidRDefault="00A65207" w:rsidP="00A65207">
      <w:pPr>
        <w:numPr>
          <w:ilvl w:val="0"/>
          <w:numId w:val="1"/>
        </w:numPr>
        <w:suppressAutoHyphens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</w:pPr>
      <w:r w:rsidRPr="00A315F2">
        <w:rPr>
          <w:rFonts w:ascii="Times New Roman" w:eastAsia="Times New Roman" w:hAnsi="Times New Roman" w:cs="Times New Roman"/>
          <w:sz w:val="24"/>
          <w:szCs w:val="24"/>
          <w:lang w:eastAsia="ar-SA"/>
        </w:rPr>
        <w:t>Програмата за управление и разпореждане с общинска собственост да се публикува на интернет сайта на Община Бургас.</w:t>
      </w:r>
    </w:p>
    <w:p w:rsidR="00A65207" w:rsidRPr="00D108A8" w:rsidRDefault="00A65207" w:rsidP="00A65207">
      <w:pPr>
        <w:pStyle w:val="ListParagraph"/>
        <w:numPr>
          <w:ilvl w:val="0"/>
          <w:numId w:val="1"/>
        </w:numPr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</w:pPr>
      <w:proofErr w:type="spellStart"/>
      <w:r w:rsidRPr="00D108A8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>Определя</w:t>
      </w:r>
      <w:proofErr w:type="spellEnd"/>
      <w:r w:rsidRPr="00D108A8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 xml:space="preserve"> </w:t>
      </w:r>
      <w:proofErr w:type="spellStart"/>
      <w:r w:rsidRPr="00D108A8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>имотите</w:t>
      </w:r>
      <w:proofErr w:type="spellEnd"/>
      <w:r w:rsidRPr="00D108A8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 xml:space="preserve">, </w:t>
      </w:r>
      <w:proofErr w:type="spellStart"/>
      <w:r w:rsidRPr="00D108A8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>които</w:t>
      </w:r>
      <w:proofErr w:type="spellEnd"/>
      <w:r w:rsidRPr="00D108A8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 xml:space="preserve"> </w:t>
      </w:r>
      <w:proofErr w:type="spellStart"/>
      <w:r w:rsidRPr="00D108A8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>подлежат</w:t>
      </w:r>
      <w:proofErr w:type="spellEnd"/>
      <w:r w:rsidRPr="00D108A8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 xml:space="preserve"> на </w:t>
      </w:r>
      <w:proofErr w:type="spellStart"/>
      <w:r w:rsidRPr="00D108A8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>задължително</w:t>
      </w:r>
      <w:proofErr w:type="spellEnd"/>
      <w:r w:rsidRPr="00D108A8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 xml:space="preserve"> </w:t>
      </w:r>
      <w:proofErr w:type="spellStart"/>
      <w:r w:rsidRPr="00D108A8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>застраховане</w:t>
      </w:r>
      <w:proofErr w:type="spellEnd"/>
      <w:r w:rsidRPr="00D108A8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 xml:space="preserve">, включително </w:t>
      </w:r>
      <w:proofErr w:type="spellStart"/>
      <w:r w:rsidRPr="00D108A8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>срещу</w:t>
      </w:r>
      <w:proofErr w:type="spellEnd"/>
      <w:r w:rsidRPr="00D108A8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 xml:space="preserve"> </w:t>
      </w:r>
      <w:proofErr w:type="spellStart"/>
      <w:r w:rsidRPr="00D108A8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>природни</w:t>
      </w:r>
      <w:proofErr w:type="spellEnd"/>
      <w:r w:rsidRPr="00D108A8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 xml:space="preserve"> </w:t>
      </w:r>
      <w:proofErr w:type="spellStart"/>
      <w:r w:rsidRPr="00D108A8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>бедствия</w:t>
      </w:r>
      <w:proofErr w:type="spellEnd"/>
      <w:r w:rsidRPr="00D108A8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 xml:space="preserve"> и </w:t>
      </w:r>
      <w:proofErr w:type="spellStart"/>
      <w:r w:rsidRPr="00D108A8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>земетресения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съгласно списък Приложение №2</w:t>
      </w:r>
    </w:p>
    <w:p w:rsidR="00A65207" w:rsidRPr="00A315F2" w:rsidRDefault="00A65207" w:rsidP="00A6520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Приложения</w:t>
      </w:r>
      <w:r w:rsidRPr="00A315F2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:</w:t>
      </w:r>
    </w:p>
    <w:p w:rsidR="00A65207" w:rsidRDefault="00A65207" w:rsidP="00A65207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1. </w:t>
      </w:r>
      <w:r w:rsidRPr="00A315F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Програма за управление и разпореждане </w:t>
      </w:r>
      <w:r w:rsidR="00F95E42">
        <w:rPr>
          <w:rFonts w:ascii="Times New Roman" w:eastAsia="Times New Roman" w:hAnsi="Times New Roman" w:cs="Times New Roman"/>
          <w:sz w:val="24"/>
          <w:szCs w:val="24"/>
          <w:lang w:eastAsia="ar-SA"/>
        </w:rPr>
        <w:t>с общинската собственост за 2024</w:t>
      </w:r>
      <w:r w:rsidRPr="00A315F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г.</w:t>
      </w:r>
    </w:p>
    <w:p w:rsidR="00A65207" w:rsidRPr="00EB0048" w:rsidRDefault="00A65207" w:rsidP="00A6520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108A8">
        <w:rPr>
          <w:rFonts w:ascii="Times New Roman" w:eastAsia="Times New Roman" w:hAnsi="Times New Roman" w:cs="Times New Roman"/>
          <w:sz w:val="24"/>
          <w:szCs w:val="24"/>
          <w:lang w:eastAsia="ar-SA"/>
        </w:rPr>
        <w:lastRenderedPageBreak/>
        <w:t xml:space="preserve">             2.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С</w:t>
      </w:r>
      <w:r w:rsidRPr="00EB0048">
        <w:rPr>
          <w:rFonts w:ascii="Times New Roman" w:eastAsia="Times New Roman" w:hAnsi="Times New Roman" w:cs="Times New Roman"/>
          <w:sz w:val="24"/>
          <w:szCs w:val="24"/>
          <w:lang w:eastAsia="ar-SA"/>
        </w:rPr>
        <w:t>писък с общински имоти публична и частна общинска собственост, за които да се сключат застрахователни полици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</w:p>
    <w:p w:rsidR="00A65207" w:rsidRPr="00D108A8" w:rsidRDefault="00A65207" w:rsidP="00A6520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A65207" w:rsidRDefault="00A65207" w:rsidP="00A6520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A65207" w:rsidRPr="00A315F2" w:rsidRDefault="00A65207" w:rsidP="00A6520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A315F2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ДИМИТЪР НИКОЛОВ</w:t>
      </w:r>
    </w:p>
    <w:p w:rsidR="00A65207" w:rsidRPr="00A315F2" w:rsidRDefault="00A65207" w:rsidP="00A6520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A315F2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Кмет на Община Бургас</w:t>
      </w:r>
    </w:p>
    <w:p w:rsidR="00A65207" w:rsidRPr="00A315F2" w:rsidRDefault="00A65207" w:rsidP="00A6520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A65207" w:rsidRPr="001C1291" w:rsidRDefault="00A65207" w:rsidP="00A65207">
      <w:pPr>
        <w:spacing w:after="0" w:line="276" w:lineRule="auto"/>
        <w:rPr>
          <w:rFonts w:ascii="Times New Roman" w:eastAsia="Times New Roman" w:hAnsi="Times New Roman" w:cs="Times New Roman"/>
          <w:i/>
          <w:sz w:val="16"/>
          <w:szCs w:val="16"/>
          <w:lang w:eastAsia="ar-SA"/>
        </w:rPr>
      </w:pPr>
      <w:r w:rsidRPr="001C1291">
        <w:rPr>
          <w:rFonts w:ascii="Times New Roman" w:eastAsia="Times New Roman" w:hAnsi="Times New Roman" w:cs="Times New Roman"/>
          <w:i/>
          <w:sz w:val="16"/>
          <w:szCs w:val="16"/>
          <w:lang w:eastAsia="ar-SA"/>
        </w:rPr>
        <w:t>Съгласувал</w:t>
      </w:r>
      <w:r w:rsidR="001C1291" w:rsidRPr="001C1291">
        <w:rPr>
          <w:rFonts w:ascii="Times New Roman" w:eastAsia="Times New Roman" w:hAnsi="Times New Roman" w:cs="Times New Roman"/>
          <w:i/>
          <w:sz w:val="16"/>
          <w:szCs w:val="16"/>
          <w:lang w:eastAsia="ar-SA"/>
        </w:rPr>
        <w:t>и</w:t>
      </w:r>
      <w:r w:rsidRPr="001C1291">
        <w:rPr>
          <w:rFonts w:ascii="Times New Roman" w:eastAsia="Times New Roman" w:hAnsi="Times New Roman" w:cs="Times New Roman"/>
          <w:i/>
          <w:sz w:val="16"/>
          <w:szCs w:val="16"/>
          <w:lang w:eastAsia="ar-SA"/>
        </w:rPr>
        <w:t>:</w:t>
      </w:r>
    </w:p>
    <w:p w:rsidR="00A65207" w:rsidRPr="001C1291" w:rsidRDefault="00A65207" w:rsidP="00A65207">
      <w:pPr>
        <w:spacing w:after="0" w:line="276" w:lineRule="auto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  <w:r w:rsidRPr="001C1291">
        <w:rPr>
          <w:rFonts w:ascii="Times New Roman" w:eastAsia="Times New Roman" w:hAnsi="Times New Roman" w:cs="Times New Roman"/>
          <w:sz w:val="16"/>
          <w:szCs w:val="16"/>
          <w:lang w:eastAsia="ar-SA"/>
        </w:rPr>
        <w:t>ЗЛАТИНА ГЕОРГИЕВА</w:t>
      </w:r>
    </w:p>
    <w:p w:rsidR="00A65207" w:rsidRPr="001C1291" w:rsidRDefault="00A65207" w:rsidP="00A65207">
      <w:pPr>
        <w:spacing w:after="0" w:line="276" w:lineRule="auto"/>
        <w:rPr>
          <w:rFonts w:ascii="Times New Roman" w:eastAsia="Times New Roman" w:hAnsi="Times New Roman" w:cs="Times New Roman"/>
          <w:i/>
          <w:sz w:val="16"/>
          <w:szCs w:val="16"/>
          <w:lang w:eastAsia="ar-SA"/>
        </w:rPr>
      </w:pPr>
      <w:r w:rsidRPr="001C1291">
        <w:rPr>
          <w:rFonts w:ascii="Times New Roman" w:eastAsia="Times New Roman" w:hAnsi="Times New Roman" w:cs="Times New Roman"/>
          <w:i/>
          <w:sz w:val="16"/>
          <w:szCs w:val="16"/>
          <w:lang w:eastAsia="ar-SA"/>
        </w:rPr>
        <w:t>Директор на Дирекция ПНО</w:t>
      </w:r>
    </w:p>
    <w:p w:rsidR="001C1291" w:rsidRPr="001C1291" w:rsidRDefault="001C1291" w:rsidP="00A65207">
      <w:pPr>
        <w:spacing w:after="0" w:line="276" w:lineRule="auto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</w:p>
    <w:p w:rsidR="00A65207" w:rsidRPr="001C1291" w:rsidRDefault="001C1291" w:rsidP="00A65207">
      <w:pPr>
        <w:spacing w:after="0" w:line="276" w:lineRule="auto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  <w:r w:rsidRPr="001C1291">
        <w:rPr>
          <w:rFonts w:ascii="Times New Roman" w:eastAsia="Times New Roman" w:hAnsi="Times New Roman" w:cs="Times New Roman"/>
          <w:sz w:val="16"/>
          <w:szCs w:val="16"/>
          <w:lang w:eastAsia="ar-SA"/>
        </w:rPr>
        <w:t>МАРИЯ КУМАНОВА</w:t>
      </w:r>
    </w:p>
    <w:p w:rsidR="001C1291" w:rsidRPr="001C1291" w:rsidRDefault="001C1291" w:rsidP="00A65207">
      <w:pPr>
        <w:spacing w:after="0" w:line="276" w:lineRule="auto"/>
        <w:rPr>
          <w:rFonts w:ascii="Times New Roman" w:eastAsia="Times New Roman" w:hAnsi="Times New Roman" w:cs="Times New Roman"/>
          <w:i/>
          <w:sz w:val="16"/>
          <w:szCs w:val="16"/>
          <w:lang w:eastAsia="ar-SA"/>
        </w:rPr>
      </w:pPr>
      <w:r w:rsidRPr="001C1291">
        <w:rPr>
          <w:rFonts w:ascii="Times New Roman" w:eastAsia="Times New Roman" w:hAnsi="Times New Roman" w:cs="Times New Roman"/>
          <w:i/>
          <w:sz w:val="16"/>
          <w:szCs w:val="16"/>
          <w:lang w:eastAsia="ar-SA"/>
        </w:rPr>
        <w:t>Директор на Дирекция ДПМК</w:t>
      </w:r>
    </w:p>
    <w:p w:rsidR="001C1291" w:rsidRPr="001C1291" w:rsidRDefault="001C1291" w:rsidP="00A65207">
      <w:pPr>
        <w:spacing w:after="0" w:line="276" w:lineRule="auto"/>
        <w:rPr>
          <w:rFonts w:ascii="Times New Roman" w:eastAsia="Times New Roman" w:hAnsi="Times New Roman" w:cs="Times New Roman"/>
          <w:i/>
          <w:sz w:val="16"/>
          <w:szCs w:val="16"/>
          <w:lang w:eastAsia="ar-SA"/>
        </w:rPr>
      </w:pPr>
    </w:p>
    <w:p w:rsidR="001C1291" w:rsidRPr="001C1291" w:rsidRDefault="001C1291" w:rsidP="00A65207">
      <w:pPr>
        <w:spacing w:after="0" w:line="276" w:lineRule="auto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  <w:r w:rsidRPr="001C1291">
        <w:rPr>
          <w:rFonts w:ascii="Times New Roman" w:eastAsia="Times New Roman" w:hAnsi="Times New Roman" w:cs="Times New Roman"/>
          <w:sz w:val="16"/>
          <w:szCs w:val="16"/>
          <w:lang w:eastAsia="ar-SA"/>
        </w:rPr>
        <w:t>ИВЕЛИНА СТРАТЕВА</w:t>
      </w:r>
    </w:p>
    <w:p w:rsidR="001C1291" w:rsidRPr="001C1291" w:rsidRDefault="001C1291" w:rsidP="00A65207">
      <w:pPr>
        <w:spacing w:after="0" w:line="276" w:lineRule="auto"/>
        <w:rPr>
          <w:rFonts w:ascii="Times New Roman" w:eastAsia="Times New Roman" w:hAnsi="Times New Roman" w:cs="Times New Roman"/>
          <w:i/>
          <w:sz w:val="16"/>
          <w:szCs w:val="16"/>
          <w:lang w:eastAsia="ar-SA"/>
        </w:rPr>
      </w:pPr>
      <w:r w:rsidRPr="001C1291">
        <w:rPr>
          <w:rFonts w:ascii="Times New Roman" w:eastAsia="Times New Roman" w:hAnsi="Times New Roman" w:cs="Times New Roman"/>
          <w:i/>
          <w:sz w:val="16"/>
          <w:szCs w:val="16"/>
          <w:lang w:eastAsia="ar-SA"/>
        </w:rPr>
        <w:t>Директор на Дирекция ИСД</w:t>
      </w:r>
    </w:p>
    <w:p w:rsidR="001C1291" w:rsidRPr="001C1291" w:rsidRDefault="001C1291" w:rsidP="00A65207">
      <w:pPr>
        <w:spacing w:after="0" w:line="276" w:lineRule="auto"/>
        <w:rPr>
          <w:rFonts w:ascii="Times New Roman" w:eastAsia="Times New Roman" w:hAnsi="Times New Roman" w:cs="Times New Roman"/>
          <w:i/>
          <w:sz w:val="16"/>
          <w:szCs w:val="16"/>
          <w:lang w:eastAsia="ar-SA"/>
        </w:rPr>
      </w:pPr>
    </w:p>
    <w:p w:rsidR="00A65207" w:rsidRPr="001C1291" w:rsidRDefault="00A65207" w:rsidP="00A65207">
      <w:pPr>
        <w:spacing w:after="0" w:line="276" w:lineRule="auto"/>
        <w:rPr>
          <w:rFonts w:ascii="Times New Roman" w:eastAsia="Times New Roman" w:hAnsi="Times New Roman" w:cs="Times New Roman"/>
          <w:i/>
          <w:sz w:val="16"/>
          <w:szCs w:val="16"/>
          <w:lang w:eastAsia="ar-SA"/>
        </w:rPr>
      </w:pPr>
      <w:r w:rsidRPr="001C1291">
        <w:rPr>
          <w:rFonts w:ascii="Times New Roman" w:eastAsia="Times New Roman" w:hAnsi="Times New Roman" w:cs="Times New Roman"/>
          <w:i/>
          <w:sz w:val="16"/>
          <w:szCs w:val="16"/>
          <w:lang w:eastAsia="ar-SA"/>
        </w:rPr>
        <w:t>Изготвил:</w:t>
      </w:r>
    </w:p>
    <w:p w:rsidR="00A65207" w:rsidRPr="001C1291" w:rsidRDefault="00A65207" w:rsidP="00A65207">
      <w:pPr>
        <w:spacing w:after="0" w:line="276" w:lineRule="auto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  <w:r w:rsidRPr="001C1291">
        <w:rPr>
          <w:rFonts w:ascii="Times New Roman" w:eastAsia="Times New Roman" w:hAnsi="Times New Roman" w:cs="Times New Roman"/>
          <w:sz w:val="16"/>
          <w:szCs w:val="16"/>
          <w:lang w:eastAsia="ar-SA"/>
        </w:rPr>
        <w:t>ЖИВКО ДИМИТРОВ</w:t>
      </w:r>
    </w:p>
    <w:p w:rsidR="00A65207" w:rsidRPr="001C1291" w:rsidRDefault="00A65207" w:rsidP="001C1291">
      <w:pPr>
        <w:spacing w:after="0" w:line="276" w:lineRule="auto"/>
        <w:rPr>
          <w:rFonts w:ascii="Times New Roman" w:eastAsia="Times New Roman" w:hAnsi="Times New Roman" w:cs="Times New Roman"/>
          <w:i/>
          <w:sz w:val="16"/>
          <w:szCs w:val="16"/>
          <w:lang w:eastAsia="ar-SA"/>
        </w:rPr>
      </w:pPr>
      <w:r w:rsidRPr="001C1291">
        <w:rPr>
          <w:rFonts w:ascii="Times New Roman" w:eastAsia="Times New Roman" w:hAnsi="Times New Roman" w:cs="Times New Roman"/>
          <w:i/>
          <w:sz w:val="16"/>
          <w:szCs w:val="16"/>
          <w:lang w:eastAsia="ar-SA"/>
        </w:rPr>
        <w:lastRenderedPageBreak/>
        <w:t>Директор на дирекция УОС</w:t>
      </w:r>
    </w:p>
    <w:p w:rsidR="00D271B5" w:rsidRPr="001C1291" w:rsidRDefault="00D271B5">
      <w:pPr>
        <w:rPr>
          <w:sz w:val="16"/>
          <w:szCs w:val="16"/>
        </w:rPr>
      </w:pPr>
    </w:p>
    <w:sectPr w:rsidR="00D271B5" w:rsidRPr="001C1291" w:rsidSect="004E0D48">
      <w:pgSz w:w="11906" w:h="16838"/>
      <w:pgMar w:top="1417" w:right="1416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1EA4556"/>
    <w:multiLevelType w:val="hybridMultilevel"/>
    <w:tmpl w:val="DC6482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ED4799"/>
    <w:multiLevelType w:val="hybridMultilevel"/>
    <w:tmpl w:val="68865AF6"/>
    <w:lvl w:ilvl="0" w:tplc="79681B3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48D2"/>
    <w:rsid w:val="000D6ECB"/>
    <w:rsid w:val="001C1291"/>
    <w:rsid w:val="001F48D2"/>
    <w:rsid w:val="00216C1D"/>
    <w:rsid w:val="0042621E"/>
    <w:rsid w:val="004E0D48"/>
    <w:rsid w:val="00A65207"/>
    <w:rsid w:val="00BF02B7"/>
    <w:rsid w:val="00C14945"/>
    <w:rsid w:val="00D0708B"/>
    <w:rsid w:val="00D271B5"/>
    <w:rsid w:val="00F95E42"/>
    <w:rsid w:val="00FD7CC8"/>
    <w:rsid w:val="00FF4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702A73C-C4FD-411E-8626-C12ECF24CA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6520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652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mailto:obshtina@burgas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bshtina@burgas.bg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zh.dimitrov\Desktop\StrategiaPrograma24\Programa24&#1076;&#1087;&#1084;&#1082;.fin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Programa24дпмк.final.dotx</Template>
  <TotalTime>1</TotalTime>
  <Pages>2</Pages>
  <Words>699</Words>
  <Characters>3990</Characters>
  <Application>Microsoft Office Word</Application>
  <DocSecurity>4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Jeni Gospodinova</cp:lastModifiedBy>
  <cp:revision>2</cp:revision>
  <dcterms:created xsi:type="dcterms:W3CDTF">2024-02-06T15:42:00Z</dcterms:created>
  <dcterms:modified xsi:type="dcterms:W3CDTF">2024-02-06T15:42:00Z</dcterms:modified>
</cp:coreProperties>
</file>