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2F9A3A" w14:textId="0DB55616" w:rsidR="0079144D" w:rsidRDefault="00F73C9C" w:rsidP="0079144D">
      <w:pPr>
        <w:suppressAutoHyphens w:val="0"/>
        <w:autoSpaceDN/>
        <w:spacing w:after="0" w:line="240" w:lineRule="auto"/>
        <w:jc w:val="both"/>
        <w:textAlignment w:val="auto"/>
      </w:pPr>
      <w:r w:rsidRPr="001C215F">
        <w:rPr>
          <w:rFonts w:ascii="Times New Roman" w:hAnsi="Times New Roman"/>
          <w:sz w:val="24"/>
          <w:szCs w:val="24"/>
        </w:rPr>
        <w:t>На заинтересованите лица се предоставя 30-дневен срок, считано от 25.11.2023 г., за предло</w:t>
      </w:r>
      <w:r w:rsidR="001C215F" w:rsidRPr="001C215F">
        <w:rPr>
          <w:rFonts w:ascii="Times New Roman" w:hAnsi="Times New Roman"/>
          <w:sz w:val="24"/>
          <w:szCs w:val="24"/>
        </w:rPr>
        <w:t>жения и становища по настоящия П</w:t>
      </w:r>
      <w:r w:rsidR="00F1673A">
        <w:rPr>
          <w:rFonts w:ascii="Times New Roman" w:hAnsi="Times New Roman"/>
          <w:sz w:val="24"/>
          <w:szCs w:val="24"/>
        </w:rPr>
        <w:t>роект н</w:t>
      </w:r>
      <w:bookmarkStart w:id="0" w:name="_GoBack"/>
      <w:bookmarkEnd w:id="0"/>
      <w:r w:rsidRPr="001C215F">
        <w:rPr>
          <w:rFonts w:ascii="Times New Roman" w:hAnsi="Times New Roman"/>
          <w:sz w:val="24"/>
          <w:szCs w:val="24"/>
        </w:rPr>
        <w:t xml:space="preserve">а </w:t>
      </w:r>
      <w:r w:rsidR="001C215F" w:rsidRPr="001C215F">
        <w:rPr>
          <w:rFonts w:ascii="Times New Roman" w:eastAsia="Times New Roman" w:hAnsi="Times New Roman"/>
          <w:sz w:val="24"/>
          <w:szCs w:val="24"/>
          <w:lang w:eastAsia="bg-BG"/>
        </w:rPr>
        <w:t xml:space="preserve">Правилник </w:t>
      </w:r>
      <w:r w:rsidR="001C215F">
        <w:rPr>
          <w:rFonts w:ascii="Times New Roman" w:eastAsia="Times New Roman" w:hAnsi="Times New Roman"/>
          <w:sz w:val="24"/>
          <w:szCs w:val="24"/>
          <w:lang w:eastAsia="bg-BG"/>
        </w:rPr>
        <w:t>за изменение на П</w:t>
      </w:r>
      <w:r w:rsidR="001C215F" w:rsidRPr="001C215F">
        <w:rPr>
          <w:rFonts w:ascii="Times New Roman" w:eastAsia="Times New Roman" w:hAnsi="Times New Roman"/>
          <w:sz w:val="24"/>
          <w:szCs w:val="24"/>
          <w:lang w:eastAsia="bg-BG"/>
        </w:rPr>
        <w:t>равилника за организацията и реда за приватизация в община Бургас</w:t>
      </w:r>
      <w:r w:rsidR="001C215F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. </w:t>
      </w:r>
      <w:r w:rsidRPr="001C215F">
        <w:rPr>
          <w:rFonts w:ascii="Times New Roman" w:hAnsi="Times New Roman"/>
          <w:sz w:val="24"/>
          <w:szCs w:val="24"/>
        </w:rPr>
        <w:t>Предложения могат да бъдат депозирани в деловодството на Общински съвет – Бургас и на следния електронен адрес:</w:t>
      </w:r>
      <w:r w:rsidRPr="001C215F">
        <w:rPr>
          <w:rStyle w:val="Strong"/>
          <w:rFonts w:ascii="Times New Roman" w:hAnsi="Times New Roman"/>
          <w:sz w:val="24"/>
          <w:szCs w:val="24"/>
        </w:rPr>
        <w:t> </w:t>
      </w:r>
      <w:hyperlink r:id="rId5" w:history="1">
        <w:r w:rsidR="0079144D">
          <w:rPr>
            <w:rStyle w:val="Hyperlink"/>
          </w:rPr>
          <w:t>g.drakaliev@burgascouncil.org</w:t>
        </w:r>
      </w:hyperlink>
    </w:p>
    <w:p w14:paraId="35621C6C" w14:textId="77777777" w:rsidR="0079144D" w:rsidRDefault="0079144D" w:rsidP="0079144D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6A4801C2" w14:textId="3E3C9663" w:rsidR="00BF241C" w:rsidRDefault="00BF241C" w:rsidP="0079144D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Проект</w:t>
      </w:r>
    </w:p>
    <w:p w14:paraId="53393FC7" w14:textId="77777777" w:rsidR="00657DA2" w:rsidRDefault="00657DA2" w:rsidP="00BF241C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0BD9F9A5" w14:textId="77777777" w:rsidR="00BF241C" w:rsidRDefault="00BF241C" w:rsidP="00D56B19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1A64B718" w14:textId="498152D5" w:rsidR="00D56B19" w:rsidRDefault="0079144D" w:rsidP="00D56B19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ПРАВИЛНИК 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ЗА ИЗМЕНЕНИЕ НА ПРАВИЛНИКА </w:t>
      </w:r>
      <w:r w:rsidRPr="00D56B19">
        <w:rPr>
          <w:rFonts w:ascii="Times New Roman" w:eastAsia="Times New Roman" w:hAnsi="Times New Roman"/>
          <w:b/>
          <w:sz w:val="28"/>
          <w:szCs w:val="28"/>
          <w:lang w:eastAsia="bg-BG"/>
        </w:rPr>
        <w:t>ЗА ОРГАНИЗАЦИЯТА И РЕДА ЗА ПРИВАТИЗАЦИЯ В ОБЩИНА БУРГАС</w:t>
      </w:r>
    </w:p>
    <w:p w14:paraId="6E601F3D" w14:textId="77777777" w:rsidR="00657DA2" w:rsidRDefault="00657DA2" w:rsidP="00D56B19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7B637D57" w14:textId="77777777" w:rsidR="00657DA2" w:rsidRPr="00D56B19" w:rsidRDefault="00657DA2" w:rsidP="00D56B19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603BA492" w14:textId="4D6B3A43" w:rsidR="00657DA2" w:rsidRPr="00657DA2" w:rsidRDefault="00D56B19" w:rsidP="00657DA2">
      <w:pPr>
        <w:suppressAutoHyphens w:val="0"/>
        <w:autoSpaceDN/>
        <w:spacing w:after="12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    </w:t>
      </w:r>
      <w:r w:rsidRPr="00657DA2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ab/>
      </w:r>
      <w:r w:rsidR="00657DA2" w:rsidRPr="00657DA2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§1.</w:t>
      </w:r>
      <w:r w:rsidR="00657DA2"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657DA2">
        <w:rPr>
          <w:rFonts w:ascii="Times New Roman" w:eastAsia="Times New Roman" w:hAnsi="Times New Roman"/>
          <w:b/>
          <w:sz w:val="28"/>
          <w:szCs w:val="28"/>
          <w:lang w:eastAsia="bg-BG"/>
        </w:rPr>
        <w:t>Чл. 1.</w:t>
      </w:r>
      <w:r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657DA2" w:rsidRPr="00657DA2">
        <w:rPr>
          <w:rFonts w:ascii="Times New Roman" w:eastAsia="Times New Roman" w:hAnsi="Times New Roman"/>
          <w:sz w:val="28"/>
          <w:szCs w:val="28"/>
          <w:lang w:eastAsia="bg-BG"/>
        </w:rPr>
        <w:t>се и</w:t>
      </w:r>
      <w:r w:rsidR="00657DA2">
        <w:rPr>
          <w:rFonts w:ascii="Times New Roman" w:eastAsia="Times New Roman" w:hAnsi="Times New Roman"/>
          <w:sz w:val="28"/>
          <w:szCs w:val="28"/>
          <w:lang w:eastAsia="bg-BG"/>
        </w:rPr>
        <w:t>з</w:t>
      </w:r>
      <w:r w:rsidR="00657DA2"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меня и придобива следното съдържание: </w:t>
      </w:r>
    </w:p>
    <w:p w14:paraId="1A153576" w14:textId="22C46AC9" w:rsidR="00D56B19" w:rsidRPr="00657DA2" w:rsidRDefault="00657DA2" w:rsidP="00657DA2">
      <w:pPr>
        <w:suppressAutoHyphens w:val="0"/>
        <w:autoSpaceDN/>
        <w:spacing w:after="12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57DA2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="00D56B19"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Този Правилник урежда </w:t>
      </w:r>
      <w:r w:rsidR="0011522F"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организацията и реда за приватизация в община Бургас, както и </w:t>
      </w:r>
      <w:r w:rsidR="00D56B19" w:rsidRPr="00657DA2">
        <w:rPr>
          <w:rFonts w:ascii="Times New Roman" w:eastAsia="Times New Roman" w:hAnsi="Times New Roman"/>
          <w:sz w:val="28"/>
          <w:szCs w:val="28"/>
          <w:lang w:eastAsia="bg-BG"/>
        </w:rPr>
        <w:t>правилата за работа на Комисията за провеждане на търгове, конкурси</w:t>
      </w:r>
      <w:r w:rsidR="0011522F"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 и</w:t>
      </w:r>
      <w:r w:rsidR="00D56B19"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 приватизация</w:t>
      </w:r>
      <w:r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 (КПТКП), </w:t>
      </w:r>
      <w:r w:rsidR="00D56B19"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свързани с дейността й по </w:t>
      </w:r>
      <w:r w:rsidR="0011522F" w:rsidRPr="00657DA2">
        <w:rPr>
          <w:rFonts w:ascii="Times New Roman" w:eastAsia="Times New Roman" w:hAnsi="Times New Roman"/>
          <w:sz w:val="28"/>
          <w:szCs w:val="28"/>
          <w:lang w:eastAsia="bg-BG"/>
        </w:rPr>
        <w:t>ЗПСК.</w:t>
      </w:r>
      <w:r w:rsidRPr="00657DA2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14:paraId="0C51CA84" w14:textId="4B7EF7A3" w:rsidR="00657DA2" w:rsidRPr="00657DA2" w:rsidRDefault="00D56B19" w:rsidP="00657DA2">
      <w:pPr>
        <w:suppressAutoHyphens w:val="0"/>
        <w:autoSpaceDN/>
        <w:spacing w:after="12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  </w:t>
      </w:r>
      <w:r w:rsidRPr="00657DA2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="00657DA2" w:rsidRPr="00657DA2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§2.</w:t>
      </w:r>
      <w:r w:rsidR="00657DA2"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657DA2">
        <w:rPr>
          <w:rFonts w:ascii="Times New Roman" w:eastAsia="Times New Roman" w:hAnsi="Times New Roman"/>
          <w:b/>
          <w:sz w:val="28"/>
          <w:szCs w:val="28"/>
          <w:lang w:eastAsia="bg-BG"/>
        </w:rPr>
        <w:t>Чл.2</w:t>
      </w:r>
      <w:r w:rsidRPr="00657DA2">
        <w:rPr>
          <w:rFonts w:ascii="Times New Roman" w:eastAsia="Times New Roman" w:hAnsi="Times New Roman"/>
          <w:sz w:val="28"/>
          <w:szCs w:val="28"/>
          <w:lang w:eastAsia="bg-BG"/>
        </w:rPr>
        <w:t>.(1)</w:t>
      </w:r>
      <w:r w:rsidR="00657DA2"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 се изменя и придобива следното съдържание:</w:t>
      </w:r>
    </w:p>
    <w:p w14:paraId="1EC61904" w14:textId="25A709E3" w:rsidR="00547D1A" w:rsidRPr="00657DA2" w:rsidRDefault="00D56B19" w:rsidP="00657DA2">
      <w:pPr>
        <w:suppressAutoHyphens w:val="0"/>
        <w:autoSpaceDN/>
        <w:spacing w:after="12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657DA2" w:rsidRPr="00657DA2">
        <w:rPr>
          <w:rFonts w:ascii="Times New Roman" w:eastAsia="Times New Roman" w:hAnsi="Times New Roman"/>
          <w:sz w:val="28"/>
          <w:szCs w:val="28"/>
          <w:lang w:eastAsia="bg-BG"/>
        </w:rPr>
        <w:t>„(1)</w:t>
      </w:r>
      <w:r w:rsid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657DA2">
        <w:rPr>
          <w:rFonts w:ascii="Times New Roman" w:eastAsia="Times New Roman" w:hAnsi="Times New Roman"/>
          <w:sz w:val="28"/>
          <w:szCs w:val="28"/>
          <w:lang w:eastAsia="bg-BG"/>
        </w:rPr>
        <w:t>КПТК</w:t>
      </w:r>
      <w:r w:rsidR="00657DA2"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П </w:t>
      </w:r>
      <w:r w:rsidRPr="00657DA2">
        <w:rPr>
          <w:rFonts w:ascii="Times New Roman" w:eastAsia="Times New Roman" w:hAnsi="Times New Roman"/>
          <w:sz w:val="28"/>
          <w:szCs w:val="28"/>
          <w:lang w:eastAsia="bg-BG"/>
        </w:rPr>
        <w:t>е специализиран орган на Общински съвет Бургас</w:t>
      </w:r>
      <w:r w:rsidR="00DF2BA0" w:rsidRPr="00657DA2">
        <w:rPr>
          <w:rFonts w:ascii="Times New Roman" w:eastAsia="Times New Roman" w:hAnsi="Times New Roman"/>
          <w:sz w:val="28"/>
          <w:szCs w:val="28"/>
          <w:lang w:eastAsia="bg-BG"/>
        </w:rPr>
        <w:t>, съгласно</w:t>
      </w:r>
      <w:r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 чл. 4, ал. 4 от ЗПСК</w:t>
      </w:r>
      <w:r w:rsidR="00547D1A" w:rsidRPr="00657DA2">
        <w:rPr>
          <w:rFonts w:ascii="Times New Roman" w:eastAsia="Times New Roman" w:hAnsi="Times New Roman"/>
          <w:sz w:val="28"/>
          <w:szCs w:val="28"/>
          <w:lang w:eastAsia="bg-BG"/>
        </w:rPr>
        <w:t>.</w:t>
      </w:r>
      <w:r w:rsidR="00657DA2" w:rsidRPr="00657DA2">
        <w:rPr>
          <w:rFonts w:ascii="Times New Roman" w:eastAsia="Times New Roman" w:hAnsi="Times New Roman"/>
          <w:sz w:val="28"/>
          <w:szCs w:val="28"/>
          <w:lang w:eastAsia="bg-BG"/>
        </w:rPr>
        <w:t>“;</w:t>
      </w:r>
    </w:p>
    <w:p w14:paraId="31A80E74" w14:textId="4FD5A3CF" w:rsidR="00657DA2" w:rsidRPr="00657DA2" w:rsidRDefault="00547D1A" w:rsidP="00657DA2">
      <w:pPr>
        <w:suppressAutoHyphens w:val="0"/>
        <w:autoSpaceDN/>
        <w:spacing w:after="12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57DA2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          </w:t>
      </w:r>
      <w:r w:rsidR="00657DA2" w:rsidRPr="00657DA2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§3.</w:t>
      </w:r>
      <w:r w:rsidR="00657DA2"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 Създава се нова ал.2 със следното съдържание:</w:t>
      </w:r>
    </w:p>
    <w:p w14:paraId="3AB0BD0B" w14:textId="034DF306" w:rsidR="00D56B19" w:rsidRPr="00657DA2" w:rsidRDefault="00657DA2" w:rsidP="00657DA2">
      <w:pPr>
        <w:suppressAutoHyphens w:val="0"/>
        <w:autoSpaceDN/>
        <w:spacing w:after="12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„(2) </w:t>
      </w:r>
      <w:r w:rsidR="00547D1A"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КПТКП </w:t>
      </w:r>
      <w:r w:rsidR="00D56B19" w:rsidRPr="00657DA2">
        <w:rPr>
          <w:rFonts w:ascii="Times New Roman" w:eastAsia="Times New Roman" w:hAnsi="Times New Roman"/>
          <w:sz w:val="28"/>
          <w:szCs w:val="28"/>
          <w:lang w:eastAsia="bg-BG"/>
        </w:rPr>
        <w:t>организ</w:t>
      </w:r>
      <w:r w:rsidRPr="00657DA2">
        <w:rPr>
          <w:rFonts w:ascii="Times New Roman" w:eastAsia="Times New Roman" w:hAnsi="Times New Roman"/>
          <w:sz w:val="28"/>
          <w:szCs w:val="28"/>
          <w:lang w:eastAsia="bg-BG"/>
        </w:rPr>
        <w:t>ира</w:t>
      </w:r>
      <w:r w:rsidR="00D56B19" w:rsidRPr="00657DA2">
        <w:rPr>
          <w:rFonts w:ascii="Times New Roman" w:eastAsia="Times New Roman" w:hAnsi="Times New Roman"/>
          <w:sz w:val="28"/>
          <w:szCs w:val="28"/>
          <w:lang w:eastAsia="bg-BG"/>
        </w:rPr>
        <w:t>, подготв</w:t>
      </w:r>
      <w:r w:rsidRPr="00657DA2">
        <w:rPr>
          <w:rFonts w:ascii="Times New Roman" w:eastAsia="Times New Roman" w:hAnsi="Times New Roman"/>
          <w:sz w:val="28"/>
          <w:szCs w:val="28"/>
          <w:lang w:eastAsia="bg-BG"/>
        </w:rPr>
        <w:t>я и извършва</w:t>
      </w:r>
      <w:r w:rsidR="00D56B19"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 приватизация </w:t>
      </w:r>
      <w:r w:rsidR="00D56B19" w:rsidRPr="00657DA2"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и следприватизационен контрол</w:t>
      </w:r>
      <w:r w:rsidR="00D56B19"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 на:</w:t>
      </w:r>
    </w:p>
    <w:p w14:paraId="29512C49" w14:textId="77777777" w:rsidR="00D56B19" w:rsidRPr="00657DA2" w:rsidRDefault="00D56B19" w:rsidP="00657DA2">
      <w:pPr>
        <w:suppressAutoHyphens w:val="0"/>
        <w:autoSpaceDN/>
        <w:spacing w:after="120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57DA2">
        <w:rPr>
          <w:rFonts w:ascii="Times New Roman" w:eastAsia="Times New Roman" w:hAnsi="Times New Roman"/>
          <w:sz w:val="28"/>
          <w:szCs w:val="28"/>
          <w:lang w:eastAsia="bg-BG"/>
        </w:rPr>
        <w:t>1. дялове и акции от търговски дружества, собственост на Общината;</w:t>
      </w:r>
    </w:p>
    <w:p w14:paraId="2A1CA577" w14:textId="77777777" w:rsidR="00D56B19" w:rsidRPr="00657DA2" w:rsidRDefault="00D56B19" w:rsidP="00657DA2">
      <w:pPr>
        <w:suppressAutoHyphens w:val="0"/>
        <w:autoSpaceDN/>
        <w:spacing w:after="120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57DA2">
        <w:rPr>
          <w:rFonts w:ascii="Times New Roman" w:eastAsia="Times New Roman" w:hAnsi="Times New Roman"/>
          <w:sz w:val="28"/>
          <w:szCs w:val="28"/>
          <w:lang w:eastAsia="bg-BG"/>
        </w:rPr>
        <w:t>2. обособени части от имуществото на търговски дружества с повече от 50 на сто общинско участие в капитала;</w:t>
      </w:r>
    </w:p>
    <w:p w14:paraId="2804A1DF" w14:textId="5CC79BF2" w:rsidR="00D56B19" w:rsidRPr="00657DA2" w:rsidRDefault="00D56B19" w:rsidP="00657DA2">
      <w:pPr>
        <w:suppressAutoHyphens w:val="0"/>
        <w:autoSpaceDN/>
        <w:spacing w:after="120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3. общински нежилищни имоти, невключени в имуществото на общински търговски дружества, които се използват за стопански цели </w:t>
      </w:r>
      <w:r w:rsidRPr="00657DA2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657DA2">
        <w:rPr>
          <w:rFonts w:ascii="Times New Roman" w:eastAsia="Times New Roman" w:hAnsi="Times New Roman"/>
          <w:sz w:val="28"/>
          <w:szCs w:val="28"/>
          <w:lang w:eastAsia="bg-BG"/>
        </w:rPr>
        <w:t>магазини, ателиета, складове, сервизи, цехове и др.</w:t>
      </w:r>
      <w:r w:rsidRPr="00657DA2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 както и незавършени обекти на строителството, невключени в имуществото на общински търговски дружества.</w:t>
      </w:r>
      <w:r w:rsidR="00657DA2" w:rsidRPr="00657DA2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14:paraId="49AB7262" w14:textId="0B5AA460" w:rsidR="00D56B19" w:rsidRPr="00657DA2" w:rsidRDefault="00D56B19" w:rsidP="00657DA2">
      <w:pPr>
        <w:suppressAutoHyphens w:val="0"/>
        <w:autoSpaceDN/>
        <w:spacing w:after="120"/>
        <w:jc w:val="both"/>
        <w:textAlignment w:val="auto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  <w:r w:rsidRPr="00657DA2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ab/>
      </w:r>
      <w:r w:rsidR="00657DA2" w:rsidRPr="00657DA2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§4. </w:t>
      </w:r>
      <w:r w:rsidR="00657DA2"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Досегашните ал.2 и ал.3 </w:t>
      </w:r>
      <w:r w:rsid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на чл.2. </w:t>
      </w:r>
      <w:r w:rsidR="00657DA2" w:rsidRPr="00657DA2">
        <w:rPr>
          <w:rFonts w:ascii="Times New Roman" w:eastAsia="Times New Roman" w:hAnsi="Times New Roman"/>
          <w:sz w:val="28"/>
          <w:szCs w:val="28"/>
          <w:lang w:eastAsia="bg-BG"/>
        </w:rPr>
        <w:t>стават съответно ал.3 и ал.4;</w:t>
      </w:r>
    </w:p>
    <w:p w14:paraId="33154E41" w14:textId="45B8F4A1" w:rsidR="00BF241C" w:rsidRPr="00657DA2" w:rsidRDefault="00657DA2" w:rsidP="00657DA2">
      <w:pPr>
        <w:suppressAutoHyphens w:val="0"/>
        <w:autoSpaceDN/>
        <w:spacing w:after="120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57DA2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§5. </w:t>
      </w:r>
      <w:r w:rsidR="00D56B19" w:rsidRPr="00657DA2">
        <w:rPr>
          <w:rFonts w:ascii="Times New Roman" w:eastAsia="Times New Roman" w:hAnsi="Times New Roman"/>
          <w:b/>
          <w:sz w:val="28"/>
          <w:szCs w:val="28"/>
          <w:lang w:eastAsia="bg-BG"/>
        </w:rPr>
        <w:t>Чл.4.</w:t>
      </w:r>
      <w:r w:rsidR="00D56B19"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 (1) </w:t>
      </w:r>
      <w:r w:rsidRPr="00657DA2">
        <w:rPr>
          <w:rFonts w:ascii="Times New Roman" w:eastAsia="Times New Roman" w:hAnsi="Times New Roman"/>
          <w:sz w:val="28"/>
          <w:szCs w:val="28"/>
          <w:lang w:eastAsia="bg-BG"/>
        </w:rPr>
        <w:t>се изменя и придобива следното съдържание:</w:t>
      </w:r>
    </w:p>
    <w:p w14:paraId="399A52FF" w14:textId="096D9EA1" w:rsidR="00755376" w:rsidRPr="00657DA2" w:rsidRDefault="00657DA2" w:rsidP="00657DA2">
      <w:pPr>
        <w:suppressAutoHyphens w:val="0"/>
        <w:autoSpaceDN/>
        <w:spacing w:after="12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57DA2">
        <w:rPr>
          <w:rFonts w:ascii="Times New Roman" w:hAnsi="Times New Roman"/>
          <w:sz w:val="28"/>
          <w:szCs w:val="28"/>
        </w:rPr>
        <w:t xml:space="preserve">„(1) </w:t>
      </w:r>
      <w:r w:rsidR="00BF241C" w:rsidRPr="00657DA2">
        <w:rPr>
          <w:rFonts w:ascii="Times New Roman" w:hAnsi="Times New Roman"/>
          <w:sz w:val="28"/>
          <w:szCs w:val="28"/>
        </w:rPr>
        <w:t>С</w:t>
      </w:r>
      <w:r w:rsidR="00465F20" w:rsidRPr="00657DA2">
        <w:rPr>
          <w:rFonts w:ascii="Times New Roman" w:hAnsi="Times New Roman"/>
          <w:sz w:val="28"/>
          <w:szCs w:val="28"/>
        </w:rPr>
        <w:t>ъстав</w:t>
      </w:r>
      <w:r w:rsidR="00BF241C" w:rsidRPr="00657DA2">
        <w:rPr>
          <w:rFonts w:ascii="Times New Roman" w:hAnsi="Times New Roman"/>
          <w:sz w:val="28"/>
          <w:szCs w:val="28"/>
        </w:rPr>
        <w:t>ът</w:t>
      </w:r>
      <w:r w:rsidR="00465F20" w:rsidRPr="00657DA2">
        <w:rPr>
          <w:rFonts w:ascii="Times New Roman" w:hAnsi="Times New Roman"/>
          <w:sz w:val="28"/>
          <w:szCs w:val="28"/>
        </w:rPr>
        <w:t xml:space="preserve"> на Комисията за провеждане на търгове, конкурси и приватизация </w:t>
      </w:r>
      <w:r w:rsidR="00BF241C" w:rsidRPr="00657DA2">
        <w:rPr>
          <w:rFonts w:ascii="Times New Roman" w:hAnsi="Times New Roman"/>
          <w:sz w:val="28"/>
          <w:szCs w:val="28"/>
        </w:rPr>
        <w:t>се определя от Общинския съвет, който</w:t>
      </w:r>
      <w:r w:rsidR="00465F20" w:rsidRPr="00657DA2">
        <w:rPr>
          <w:rFonts w:ascii="Times New Roman" w:hAnsi="Times New Roman"/>
          <w:sz w:val="28"/>
          <w:szCs w:val="28"/>
        </w:rPr>
        <w:t xml:space="preserve"> избира общинските </w:t>
      </w:r>
      <w:r w:rsidR="00465F20" w:rsidRPr="00657DA2">
        <w:rPr>
          <w:rFonts w:ascii="Times New Roman" w:hAnsi="Times New Roman"/>
          <w:sz w:val="28"/>
          <w:szCs w:val="28"/>
        </w:rPr>
        <w:lastRenderedPageBreak/>
        <w:t xml:space="preserve">съветници – нейни членове, </w:t>
      </w:r>
      <w:bookmarkStart w:id="1" w:name="_Hlk151212995"/>
      <w:r w:rsidR="00465F20" w:rsidRPr="00657DA2">
        <w:rPr>
          <w:rFonts w:ascii="Times New Roman" w:hAnsi="Times New Roman"/>
          <w:sz w:val="28"/>
          <w:szCs w:val="28"/>
        </w:rPr>
        <w:t>от които един председател и един зам. председател</w:t>
      </w:r>
      <w:bookmarkEnd w:id="1"/>
      <w:r w:rsidR="00465F20" w:rsidRPr="00657DA2">
        <w:rPr>
          <w:rFonts w:ascii="Times New Roman" w:hAnsi="Times New Roman"/>
          <w:sz w:val="28"/>
          <w:szCs w:val="28"/>
        </w:rPr>
        <w:t>. В комисията участват и служители от общинска администрация</w:t>
      </w:r>
      <w:r w:rsidR="00465F20" w:rsidRPr="00657DA2">
        <w:rPr>
          <w:rFonts w:ascii="Times New Roman" w:hAnsi="Times New Roman"/>
          <w:sz w:val="28"/>
          <w:szCs w:val="28"/>
          <w:lang w:val="en-US"/>
        </w:rPr>
        <w:t>,</w:t>
      </w:r>
      <w:r w:rsidR="00465F20" w:rsidRPr="00657DA2">
        <w:rPr>
          <w:rFonts w:ascii="Times New Roman" w:hAnsi="Times New Roman"/>
          <w:sz w:val="28"/>
          <w:szCs w:val="28"/>
        </w:rPr>
        <w:t xml:space="preserve"> определени със заповед на кмета на общината. Поне един от членовете на комисията следва да бъде правоспособен юрист.</w:t>
      </w:r>
    </w:p>
    <w:sectPr w:rsidR="00755376" w:rsidRPr="00657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B19"/>
    <w:rsid w:val="00064C88"/>
    <w:rsid w:val="0011522F"/>
    <w:rsid w:val="00177962"/>
    <w:rsid w:val="001C215F"/>
    <w:rsid w:val="00314A2F"/>
    <w:rsid w:val="00384F84"/>
    <w:rsid w:val="00390EA0"/>
    <w:rsid w:val="003A39FA"/>
    <w:rsid w:val="00406F47"/>
    <w:rsid w:val="00465F20"/>
    <w:rsid w:val="004B6972"/>
    <w:rsid w:val="00547D1A"/>
    <w:rsid w:val="00595F5E"/>
    <w:rsid w:val="00657DA2"/>
    <w:rsid w:val="007337EC"/>
    <w:rsid w:val="0075252E"/>
    <w:rsid w:val="00755376"/>
    <w:rsid w:val="0079144D"/>
    <w:rsid w:val="00855C5F"/>
    <w:rsid w:val="009447DA"/>
    <w:rsid w:val="009D7F7E"/>
    <w:rsid w:val="00BF241C"/>
    <w:rsid w:val="00C9502E"/>
    <w:rsid w:val="00CA639D"/>
    <w:rsid w:val="00D56B19"/>
    <w:rsid w:val="00D72B21"/>
    <w:rsid w:val="00DF2BA0"/>
    <w:rsid w:val="00E1772C"/>
    <w:rsid w:val="00ED2408"/>
    <w:rsid w:val="00F1673A"/>
    <w:rsid w:val="00F73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F8F4C"/>
  <w15:docId w15:val="{182986F7-B23B-431C-9645-D6C41D1DA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56B1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CA639D"/>
    <w:pPr>
      <w:keepNext/>
      <w:suppressAutoHyphens w:val="0"/>
      <w:autoSpaceDN/>
      <w:spacing w:before="240" w:after="60" w:line="240" w:lineRule="auto"/>
      <w:textAlignment w:val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A639D"/>
    <w:pPr>
      <w:keepNext/>
      <w:suppressAutoHyphens w:val="0"/>
      <w:autoSpaceDN/>
      <w:spacing w:before="240" w:after="60" w:line="240" w:lineRule="auto"/>
      <w:textAlignment w:val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A639D"/>
    <w:pPr>
      <w:keepNext/>
      <w:suppressAutoHyphens w:val="0"/>
      <w:autoSpaceDN/>
      <w:spacing w:before="240" w:after="60" w:line="240" w:lineRule="auto"/>
      <w:textAlignment w:val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A639D"/>
    <w:pPr>
      <w:keepNext/>
      <w:suppressAutoHyphens w:val="0"/>
      <w:autoSpaceDN/>
      <w:spacing w:before="240" w:after="60" w:line="240" w:lineRule="auto"/>
      <w:textAlignment w:val="auto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A639D"/>
    <w:pPr>
      <w:suppressAutoHyphens w:val="0"/>
      <w:autoSpaceDN/>
      <w:spacing w:before="240" w:after="60" w:line="240" w:lineRule="auto"/>
      <w:textAlignment w:val="auto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A639D"/>
    <w:pPr>
      <w:suppressAutoHyphens w:val="0"/>
      <w:autoSpaceDN/>
      <w:spacing w:before="240" w:after="60" w:line="240" w:lineRule="auto"/>
      <w:textAlignment w:val="auto"/>
      <w:outlineLvl w:val="5"/>
    </w:pPr>
    <w:rPr>
      <w:rFonts w:asciiTheme="minorHAnsi" w:eastAsiaTheme="minorEastAsia" w:hAnsiTheme="minorHAnsi" w:cstheme="minorBidi"/>
      <w:b/>
      <w:bCs/>
      <w:lang w:eastAsia="bg-BG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A639D"/>
    <w:pPr>
      <w:suppressAutoHyphens w:val="0"/>
      <w:autoSpaceDN/>
      <w:spacing w:before="240" w:after="60" w:line="240" w:lineRule="auto"/>
      <w:textAlignment w:val="auto"/>
      <w:outlineLvl w:val="6"/>
    </w:pPr>
    <w:rPr>
      <w:rFonts w:asciiTheme="minorHAnsi" w:eastAsiaTheme="minorEastAsia" w:hAnsiTheme="minorHAnsi" w:cstheme="minorBidi"/>
      <w:sz w:val="24"/>
      <w:szCs w:val="24"/>
      <w:lang w:eastAsia="bg-BG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A639D"/>
    <w:pPr>
      <w:suppressAutoHyphens w:val="0"/>
      <w:autoSpaceDN/>
      <w:spacing w:before="240" w:after="60" w:line="240" w:lineRule="auto"/>
      <w:textAlignment w:val="auto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A639D"/>
    <w:pPr>
      <w:suppressAutoHyphens w:val="0"/>
      <w:autoSpaceDN/>
      <w:spacing w:before="240" w:after="60" w:line="240" w:lineRule="auto"/>
      <w:textAlignment w:val="auto"/>
      <w:outlineLvl w:val="8"/>
    </w:pPr>
    <w:rPr>
      <w:rFonts w:asciiTheme="majorHAnsi" w:eastAsiaTheme="majorEastAsia" w:hAnsiTheme="majorHAnsi" w:cstheme="majorBidi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CA639D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rsid w:val="00CA639D"/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CA639D"/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semiHidden/>
    <w:rsid w:val="00CA639D"/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semiHidden/>
    <w:rsid w:val="00CA639D"/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CA639D"/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character" w:customStyle="1" w:styleId="Heading6Char">
    <w:name w:val="Heading 6 Char"/>
    <w:basedOn w:val="DefaultParagraphFont"/>
    <w:link w:val="Heading6"/>
    <w:semiHidden/>
    <w:rsid w:val="00CA639D"/>
    <w:rPr>
      <w:rFonts w:asciiTheme="minorHAnsi" w:eastAsiaTheme="minorEastAsia" w:hAnsiTheme="minorHAnsi" w:cstheme="minorBidi"/>
      <w:b/>
      <w:bCs/>
      <w:sz w:val="22"/>
      <w:szCs w:val="22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CA639D"/>
    <w:rPr>
      <w:rFonts w:asciiTheme="minorHAnsi" w:eastAsiaTheme="minorEastAsia" w:hAnsiTheme="minorHAnsi" w:cstheme="minorBidi"/>
      <w:sz w:val="24"/>
      <w:szCs w:val="24"/>
      <w:lang w:eastAsia="bg-BG"/>
    </w:rPr>
  </w:style>
  <w:style w:type="character" w:customStyle="1" w:styleId="Heading8Char">
    <w:name w:val="Heading 8 Char"/>
    <w:basedOn w:val="DefaultParagraphFont"/>
    <w:link w:val="Heading8"/>
    <w:semiHidden/>
    <w:rsid w:val="00CA639D"/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character" w:customStyle="1" w:styleId="Heading9Char">
    <w:name w:val="Heading 9 Char"/>
    <w:basedOn w:val="DefaultParagraphFont"/>
    <w:link w:val="Heading9"/>
    <w:semiHidden/>
    <w:rsid w:val="00CA639D"/>
    <w:rPr>
      <w:rFonts w:asciiTheme="majorHAnsi" w:eastAsiaTheme="majorEastAsia" w:hAnsiTheme="majorHAnsi" w:cstheme="majorBidi"/>
      <w:sz w:val="22"/>
      <w:szCs w:val="22"/>
      <w:lang w:eastAsia="bg-BG"/>
    </w:rPr>
  </w:style>
  <w:style w:type="paragraph" w:styleId="Title">
    <w:name w:val="Title"/>
    <w:basedOn w:val="Normal"/>
    <w:next w:val="Normal"/>
    <w:link w:val="TitleChar"/>
    <w:qFormat/>
    <w:rsid w:val="00CA639D"/>
    <w:pPr>
      <w:suppressAutoHyphens w:val="0"/>
      <w:autoSpaceDN/>
      <w:spacing w:before="240" w:after="60" w:line="240" w:lineRule="auto"/>
      <w:jc w:val="center"/>
      <w:textAlignment w:val="auto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character" w:customStyle="1" w:styleId="TitleChar">
    <w:name w:val="Title Char"/>
    <w:basedOn w:val="DefaultParagraphFont"/>
    <w:link w:val="Title"/>
    <w:rsid w:val="00CA639D"/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paragraph" w:styleId="Subtitle">
    <w:name w:val="Subtitle"/>
    <w:basedOn w:val="Normal"/>
    <w:next w:val="Normal"/>
    <w:link w:val="SubtitleChar"/>
    <w:qFormat/>
    <w:rsid w:val="00CA639D"/>
    <w:pPr>
      <w:suppressAutoHyphens w:val="0"/>
      <w:autoSpaceDN/>
      <w:spacing w:after="60" w:line="240" w:lineRule="auto"/>
      <w:jc w:val="center"/>
      <w:textAlignment w:val="auto"/>
      <w:outlineLvl w:val="1"/>
    </w:pPr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customStyle="1" w:styleId="SubtitleChar">
    <w:name w:val="Subtitle Char"/>
    <w:basedOn w:val="DefaultParagraphFont"/>
    <w:link w:val="Subtitle"/>
    <w:rsid w:val="00CA639D"/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styleId="Strong">
    <w:name w:val="Strong"/>
    <w:uiPriority w:val="22"/>
    <w:qFormat/>
    <w:rsid w:val="00CA639D"/>
    <w:rPr>
      <w:b/>
      <w:bCs/>
    </w:rPr>
  </w:style>
  <w:style w:type="character" w:styleId="Emphasis">
    <w:name w:val="Emphasis"/>
    <w:qFormat/>
    <w:rsid w:val="00CA639D"/>
    <w:rPr>
      <w:i/>
      <w:iCs/>
    </w:rPr>
  </w:style>
  <w:style w:type="paragraph" w:styleId="ListParagraph">
    <w:name w:val="List Paragraph"/>
    <w:basedOn w:val="Normal"/>
    <w:uiPriority w:val="34"/>
    <w:qFormat/>
    <w:rsid w:val="00ED2408"/>
    <w:pPr>
      <w:suppressAutoHyphens w:val="0"/>
      <w:autoSpaceDN/>
      <w:spacing w:after="0" w:line="240" w:lineRule="auto"/>
      <w:ind w:left="708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Quote">
    <w:name w:val="Quote"/>
    <w:basedOn w:val="Normal"/>
    <w:next w:val="Normal"/>
    <w:link w:val="QuoteChar"/>
    <w:uiPriority w:val="29"/>
    <w:qFormat/>
    <w:rsid w:val="00CA639D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i/>
      <w:iCs/>
      <w:color w:val="000000" w:themeColor="text1"/>
      <w:sz w:val="24"/>
      <w:szCs w:val="24"/>
      <w:lang w:eastAsia="bg-BG"/>
    </w:rPr>
  </w:style>
  <w:style w:type="character" w:customStyle="1" w:styleId="QuoteChar">
    <w:name w:val="Quote Char"/>
    <w:basedOn w:val="DefaultParagraphFont"/>
    <w:link w:val="Quote"/>
    <w:uiPriority w:val="29"/>
    <w:rsid w:val="00CA639D"/>
    <w:rPr>
      <w:i/>
      <w:iCs/>
      <w:color w:val="000000" w:themeColor="text1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9D"/>
    <w:pPr>
      <w:pBdr>
        <w:bottom w:val="single" w:sz="4" w:space="4" w:color="4F81BD" w:themeColor="accent1"/>
      </w:pBdr>
      <w:suppressAutoHyphens w:val="0"/>
      <w:autoSpaceDN/>
      <w:spacing w:before="200" w:after="280" w:line="240" w:lineRule="auto"/>
      <w:ind w:left="936" w:right="936"/>
      <w:textAlignment w:val="auto"/>
    </w:pPr>
    <w:rPr>
      <w:rFonts w:ascii="Times New Roman" w:eastAsiaTheme="majorEastAsia" w:hAnsi="Times New Roman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9D"/>
    <w:rPr>
      <w:rFonts w:eastAsiaTheme="majorEastAsia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styleId="SubtleEmphasis">
    <w:name w:val="Subtle Emphasis"/>
    <w:uiPriority w:val="19"/>
    <w:qFormat/>
    <w:rsid w:val="00CA639D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CA639D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CA639D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CA639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CA639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639D"/>
    <w:pPr>
      <w:outlineLvl w:val="9"/>
    </w:pPr>
  </w:style>
  <w:style w:type="paragraph" w:styleId="Caption">
    <w:name w:val="caption"/>
    <w:basedOn w:val="Normal"/>
    <w:next w:val="Normal"/>
    <w:semiHidden/>
    <w:unhideWhenUsed/>
    <w:qFormat/>
    <w:rsid w:val="00CA639D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465F2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F73C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.drakaliev@burgascouncil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Gergana Chanakova</cp:lastModifiedBy>
  <cp:revision>7</cp:revision>
  <cp:lastPrinted>2016-02-01T13:51:00Z</cp:lastPrinted>
  <dcterms:created xsi:type="dcterms:W3CDTF">2023-11-24T12:43:00Z</dcterms:created>
  <dcterms:modified xsi:type="dcterms:W3CDTF">2023-11-24T13:47:00Z</dcterms:modified>
</cp:coreProperties>
</file>