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E8622" w14:textId="69195EB0" w:rsidR="000566B1" w:rsidRDefault="000566B1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  <w:bookmarkStart w:id="0" w:name="_GoBack"/>
      <w:bookmarkEnd w:id="0"/>
      <w:r w:rsidRPr="00D53FDB">
        <w:rPr>
          <w:sz w:val="32"/>
          <w:szCs w:val="32"/>
        </w:rPr>
        <w:t xml:space="preserve">Мотиви към проект </w:t>
      </w:r>
      <w:r w:rsidR="00067704">
        <w:rPr>
          <w:sz w:val="32"/>
          <w:szCs w:val="32"/>
        </w:rPr>
        <w:t>на</w:t>
      </w:r>
      <w:r w:rsidR="00927898">
        <w:rPr>
          <w:sz w:val="32"/>
          <w:szCs w:val="32"/>
        </w:rPr>
        <w:t xml:space="preserve"> </w:t>
      </w:r>
      <w:bookmarkStart w:id="1" w:name="_Hlk151539726"/>
      <w:r w:rsidR="00927898">
        <w:rPr>
          <w:sz w:val="32"/>
          <w:szCs w:val="32"/>
        </w:rPr>
        <w:t>Правилник</w:t>
      </w:r>
      <w:r w:rsidR="00067704">
        <w:rPr>
          <w:sz w:val="32"/>
          <w:szCs w:val="32"/>
        </w:rPr>
        <w:t xml:space="preserve"> </w:t>
      </w:r>
      <w:r w:rsidRPr="00D53FDB">
        <w:rPr>
          <w:sz w:val="32"/>
          <w:szCs w:val="32"/>
        </w:rPr>
        <w:t xml:space="preserve">за изменение на </w:t>
      </w:r>
      <w:bookmarkStart w:id="2" w:name="_Hlk151209774"/>
      <w:bookmarkStart w:id="3" w:name="_Hlk151543939"/>
      <w:r w:rsidR="00927898">
        <w:rPr>
          <w:sz w:val="32"/>
          <w:szCs w:val="32"/>
        </w:rPr>
        <w:t>Правилника</w:t>
      </w:r>
      <w:r w:rsidRPr="00D53FDB">
        <w:rPr>
          <w:sz w:val="32"/>
          <w:szCs w:val="32"/>
        </w:rPr>
        <w:t xml:space="preserve"> за </w:t>
      </w:r>
      <w:r w:rsidR="00927898">
        <w:rPr>
          <w:sz w:val="32"/>
          <w:szCs w:val="32"/>
        </w:rPr>
        <w:t xml:space="preserve">организацията и </w:t>
      </w:r>
      <w:bookmarkEnd w:id="2"/>
      <w:r w:rsidR="007B6C95">
        <w:rPr>
          <w:sz w:val="32"/>
          <w:szCs w:val="32"/>
        </w:rPr>
        <w:t xml:space="preserve">дейността на обществения посредник на територията на </w:t>
      </w:r>
      <w:r w:rsidR="00927898">
        <w:rPr>
          <w:sz w:val="32"/>
          <w:szCs w:val="32"/>
        </w:rPr>
        <w:t>Бургас</w:t>
      </w:r>
      <w:bookmarkEnd w:id="1"/>
      <w:r w:rsidR="007B6C95">
        <w:rPr>
          <w:sz w:val="32"/>
          <w:szCs w:val="32"/>
        </w:rPr>
        <w:t>ка община</w:t>
      </w:r>
      <w:bookmarkEnd w:id="3"/>
    </w:p>
    <w:p w14:paraId="5073B6CF" w14:textId="77777777" w:rsidR="006425FF" w:rsidRDefault="006425FF" w:rsidP="00D53FDB">
      <w:pPr>
        <w:pStyle w:val="Bodytext30"/>
        <w:shd w:val="clear" w:color="auto" w:fill="auto"/>
        <w:spacing w:after="0"/>
        <w:rPr>
          <w:sz w:val="32"/>
          <w:szCs w:val="32"/>
        </w:rPr>
      </w:pPr>
    </w:p>
    <w:p w14:paraId="6291D4CC" w14:textId="77777777" w:rsidR="006425FF" w:rsidRPr="00D53FDB" w:rsidRDefault="006425FF" w:rsidP="00D53FDB">
      <w:pPr>
        <w:pStyle w:val="Bodytext30"/>
        <w:shd w:val="clear" w:color="auto" w:fill="auto"/>
        <w:spacing w:after="0"/>
        <w:rPr>
          <w:rStyle w:val="Strong"/>
          <w:sz w:val="32"/>
          <w:szCs w:val="32"/>
          <w:lang w:eastAsia="bg-BG"/>
        </w:rPr>
      </w:pPr>
    </w:p>
    <w:p w14:paraId="6D7CA5BC" w14:textId="7D4D2EAE" w:rsidR="000566B1" w:rsidRPr="00D53FDB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b/>
          <w:bCs/>
          <w:sz w:val="28"/>
          <w:szCs w:val="28"/>
        </w:rPr>
      </w:pPr>
      <w:r w:rsidRPr="00D53FDB">
        <w:rPr>
          <w:rStyle w:val="Strong"/>
          <w:sz w:val="28"/>
          <w:szCs w:val="28"/>
          <w:lang w:val="en-US"/>
        </w:rPr>
        <w:t xml:space="preserve">I. </w:t>
      </w:r>
      <w:r w:rsidRPr="00D53FDB">
        <w:rPr>
          <w:rStyle w:val="Strong"/>
          <w:sz w:val="28"/>
          <w:szCs w:val="28"/>
        </w:rPr>
        <w:t xml:space="preserve">Причини, които налагат приемане </w:t>
      </w:r>
      <w:r w:rsidRPr="00927898">
        <w:rPr>
          <w:rStyle w:val="Strong"/>
          <w:sz w:val="28"/>
          <w:szCs w:val="28"/>
        </w:rPr>
        <w:t>на</w:t>
      </w:r>
      <w:r w:rsidRPr="00927898">
        <w:rPr>
          <w:rStyle w:val="Strong"/>
          <w:b w:val="0"/>
          <w:bCs w:val="0"/>
          <w:sz w:val="28"/>
          <w:szCs w:val="28"/>
        </w:rPr>
        <w:t xml:space="preserve"> </w:t>
      </w:r>
      <w:r w:rsidR="007B6C95" w:rsidRPr="007B6C95">
        <w:rPr>
          <w:b/>
          <w:bCs/>
          <w:sz w:val="28"/>
          <w:szCs w:val="28"/>
        </w:rPr>
        <w:t xml:space="preserve">Правилник за </w:t>
      </w:r>
      <w:r w:rsidR="007B6C95">
        <w:rPr>
          <w:b/>
          <w:bCs/>
          <w:sz w:val="28"/>
          <w:szCs w:val="28"/>
        </w:rPr>
        <w:t xml:space="preserve">изменение на Правилника за </w:t>
      </w:r>
      <w:r w:rsidR="007B6C95" w:rsidRPr="007B6C95">
        <w:rPr>
          <w:b/>
          <w:bCs/>
          <w:sz w:val="28"/>
          <w:szCs w:val="28"/>
        </w:rPr>
        <w:t>организацията и дейността на обществения посредник на територията на Бургаска община</w:t>
      </w:r>
      <w:r w:rsidRPr="00927898">
        <w:rPr>
          <w:rStyle w:val="Strong"/>
          <w:b w:val="0"/>
          <w:bCs w:val="0"/>
          <w:sz w:val="28"/>
          <w:szCs w:val="28"/>
        </w:rPr>
        <w:t>:</w:t>
      </w:r>
    </w:p>
    <w:p w14:paraId="28DC1C42" w14:textId="09F980EE" w:rsidR="000566B1" w:rsidRPr="000566B1" w:rsidRDefault="00554DA7" w:rsidP="007B6C95">
      <w:pPr>
        <w:pStyle w:val="NormalWeb"/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B6C95">
        <w:rPr>
          <w:sz w:val="28"/>
          <w:szCs w:val="28"/>
        </w:rPr>
        <w:t>В чл.1 от публикувания на официалната интернет-страница на Общински съвет-Бургас действащ Правилник, бяха установени грешки, по всяка вероятност от техническо естество, които сочат позоваване на неприложими текстове от З</w:t>
      </w:r>
      <w:r w:rsidR="00696E00">
        <w:rPr>
          <w:sz w:val="28"/>
          <w:szCs w:val="28"/>
        </w:rPr>
        <w:t>акона за местното самоуправление и местната админис</w:t>
      </w:r>
      <w:r w:rsidR="00F72FE4">
        <w:rPr>
          <w:sz w:val="28"/>
          <w:szCs w:val="28"/>
        </w:rPr>
        <w:t>т</w:t>
      </w:r>
      <w:r w:rsidR="00696E00">
        <w:rPr>
          <w:sz w:val="28"/>
          <w:szCs w:val="28"/>
        </w:rPr>
        <w:t>рация</w:t>
      </w:r>
      <w:r w:rsidR="007B6C95">
        <w:rPr>
          <w:sz w:val="28"/>
          <w:szCs w:val="28"/>
        </w:rPr>
        <w:t>. Също така, правното основание за приемане на нормативни и поднормативни актове би следвало да е заложено в Преходни</w:t>
      </w:r>
      <w:r w:rsidR="00F72FE4">
        <w:rPr>
          <w:sz w:val="28"/>
          <w:szCs w:val="28"/>
        </w:rPr>
        <w:t>те</w:t>
      </w:r>
      <w:r w:rsidR="007B6C95">
        <w:rPr>
          <w:sz w:val="28"/>
          <w:szCs w:val="28"/>
        </w:rPr>
        <w:t xml:space="preserve"> и заключителни разпоредби</w:t>
      </w:r>
      <w:r w:rsidR="00F72FE4">
        <w:rPr>
          <w:sz w:val="28"/>
          <w:szCs w:val="28"/>
        </w:rPr>
        <w:t xml:space="preserve"> на изготвените актове</w:t>
      </w:r>
      <w:r w:rsidR="007B6C95">
        <w:rPr>
          <w:sz w:val="28"/>
          <w:szCs w:val="28"/>
        </w:rPr>
        <w:t>, а не в чл.1 на същите.</w:t>
      </w:r>
    </w:p>
    <w:p w14:paraId="1F34D390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rStyle w:val="Strong"/>
          <w:sz w:val="28"/>
          <w:szCs w:val="28"/>
        </w:rPr>
        <w:t>             </w:t>
      </w:r>
      <w:r w:rsidRPr="000566B1">
        <w:rPr>
          <w:rStyle w:val="Strong"/>
          <w:sz w:val="28"/>
          <w:szCs w:val="28"/>
          <w:lang w:val="en-US"/>
        </w:rPr>
        <w:t xml:space="preserve">II. </w:t>
      </w:r>
      <w:r w:rsidRPr="000566B1">
        <w:rPr>
          <w:rStyle w:val="Strong"/>
          <w:sz w:val="28"/>
          <w:szCs w:val="28"/>
        </w:rPr>
        <w:t>Цели, които се поставят с предложения изменения и допълнения:</w:t>
      </w:r>
    </w:p>
    <w:p w14:paraId="48A50F02" w14:textId="336C5BC5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Целта, която се преследва с </w:t>
      </w:r>
      <w:r w:rsidR="00EE7F4F">
        <w:rPr>
          <w:sz w:val="28"/>
          <w:szCs w:val="28"/>
        </w:rPr>
        <w:t>проекта</w:t>
      </w:r>
      <w:r>
        <w:rPr>
          <w:sz w:val="28"/>
          <w:szCs w:val="28"/>
        </w:rPr>
        <w:t>, е</w:t>
      </w:r>
      <w:r w:rsidR="00102204">
        <w:rPr>
          <w:sz w:val="28"/>
          <w:szCs w:val="28"/>
        </w:rPr>
        <w:t xml:space="preserve"> </w:t>
      </w:r>
      <w:r w:rsidR="00EE7F4F">
        <w:rPr>
          <w:sz w:val="28"/>
          <w:szCs w:val="28"/>
        </w:rPr>
        <w:t xml:space="preserve">коригиране на </w:t>
      </w:r>
      <w:r w:rsidR="00696E00">
        <w:rPr>
          <w:sz w:val="28"/>
          <w:szCs w:val="28"/>
        </w:rPr>
        <w:t xml:space="preserve">правното основание за приемане на </w:t>
      </w:r>
      <w:r w:rsidR="00EE7F4F">
        <w:rPr>
          <w:sz w:val="28"/>
          <w:szCs w:val="28"/>
        </w:rPr>
        <w:t>действащия Правилник</w:t>
      </w:r>
      <w:r w:rsidR="008B189B">
        <w:rPr>
          <w:sz w:val="28"/>
          <w:szCs w:val="28"/>
        </w:rPr>
        <w:t>,</w:t>
      </w:r>
      <w:r w:rsidR="00EE7F4F">
        <w:rPr>
          <w:sz w:val="28"/>
          <w:szCs w:val="28"/>
        </w:rPr>
        <w:t xml:space="preserve"> с оглед </w:t>
      </w:r>
      <w:r w:rsidR="00696E00">
        <w:rPr>
          <w:sz w:val="28"/>
          <w:szCs w:val="28"/>
        </w:rPr>
        <w:t>синхронизиране със ЗМСМА.</w:t>
      </w:r>
    </w:p>
    <w:p w14:paraId="7F3D9571" w14:textId="77777777" w:rsidR="000566B1" w:rsidRDefault="000566B1" w:rsidP="000566B1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</w:p>
    <w:p w14:paraId="789B0875" w14:textId="77777777" w:rsidR="000566B1" w:rsidRP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     </w:t>
      </w:r>
      <w:r w:rsidRPr="000566B1">
        <w:rPr>
          <w:b/>
          <w:sz w:val="28"/>
          <w:szCs w:val="28"/>
          <w:lang w:val="en-US"/>
        </w:rPr>
        <w:t>III</w:t>
      </w:r>
      <w:r w:rsidRPr="000566B1">
        <w:rPr>
          <w:sz w:val="28"/>
          <w:szCs w:val="28"/>
          <w:lang w:val="en-US"/>
        </w:rPr>
        <w:t>.</w:t>
      </w:r>
      <w:r w:rsidRPr="000566B1">
        <w:rPr>
          <w:sz w:val="28"/>
          <w:szCs w:val="28"/>
        </w:rPr>
        <w:t> </w:t>
      </w:r>
      <w:r w:rsidRPr="000566B1">
        <w:rPr>
          <w:rStyle w:val="Strong"/>
          <w:sz w:val="28"/>
          <w:szCs w:val="28"/>
        </w:rPr>
        <w:t>Финансови и други средства, необходими за прилагане на новият правилник.</w:t>
      </w:r>
    </w:p>
    <w:p w14:paraId="6EA06CCF" w14:textId="771C9CD0" w:rsidR="000566B1" w:rsidRDefault="000566B1" w:rsidP="000566B1">
      <w:pPr>
        <w:pStyle w:val="NormalWeb"/>
        <w:spacing w:after="0" w:afterAutospacing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           За прилагането на изменението</w:t>
      </w:r>
      <w:r w:rsidR="00D53F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EE7F4F">
        <w:rPr>
          <w:sz w:val="28"/>
          <w:szCs w:val="28"/>
        </w:rPr>
        <w:t>Правилника</w:t>
      </w:r>
      <w:r>
        <w:rPr>
          <w:sz w:val="28"/>
          <w:szCs w:val="28"/>
        </w:rPr>
        <w:t xml:space="preserve"> не са необходими д</w:t>
      </w:r>
      <w:r w:rsidR="00212CA9">
        <w:rPr>
          <w:sz w:val="28"/>
          <w:szCs w:val="28"/>
        </w:rPr>
        <w:t>опълнителни финансови средства.</w:t>
      </w:r>
    </w:p>
    <w:p w14:paraId="1B7B283A" w14:textId="77777777" w:rsid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5EC3099E" w14:textId="77777777" w:rsidR="000566B1" w:rsidRPr="000566B1" w:rsidRDefault="000566B1" w:rsidP="000566B1">
      <w:pPr>
        <w:pStyle w:val="NormalWeb"/>
        <w:spacing w:after="0" w:afterAutospacing="0" w:line="240" w:lineRule="atLeast"/>
        <w:ind w:firstLine="709"/>
        <w:contextualSpacing/>
        <w:jc w:val="both"/>
        <w:rPr>
          <w:sz w:val="28"/>
          <w:szCs w:val="28"/>
        </w:rPr>
      </w:pPr>
      <w:r w:rsidRPr="000566B1">
        <w:rPr>
          <w:b/>
          <w:sz w:val="28"/>
          <w:szCs w:val="28"/>
          <w:lang w:val="en-US"/>
        </w:rPr>
        <w:t>IV</w:t>
      </w:r>
      <w:r w:rsidRPr="000566B1">
        <w:rPr>
          <w:b/>
          <w:sz w:val="28"/>
          <w:szCs w:val="28"/>
        </w:rPr>
        <w:t xml:space="preserve">. </w:t>
      </w:r>
      <w:r w:rsidRPr="000566B1">
        <w:rPr>
          <w:rStyle w:val="Strong"/>
          <w:sz w:val="28"/>
          <w:szCs w:val="28"/>
        </w:rPr>
        <w:t>Очаквани резултати от прилагането.</w:t>
      </w:r>
    </w:p>
    <w:p w14:paraId="7B54D659" w14:textId="68E26D44" w:rsidR="000566B1" w:rsidRPr="00D53FDB" w:rsidRDefault="00212CA9" w:rsidP="00D53FDB">
      <w:pPr>
        <w:pStyle w:val="NormalWeb"/>
        <w:spacing w:after="0" w:afterAutospacing="0" w:line="240" w:lineRule="atLeast"/>
        <w:ind w:firstLine="99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Очакваните резултати от приемане на изменени</w:t>
      </w:r>
      <w:r w:rsidR="00F72FE4">
        <w:rPr>
          <w:sz w:val="28"/>
          <w:szCs w:val="28"/>
        </w:rPr>
        <w:t>е</w:t>
      </w:r>
      <w:r w:rsidR="00D53FDB">
        <w:rPr>
          <w:sz w:val="28"/>
          <w:szCs w:val="28"/>
        </w:rPr>
        <w:t>т</w:t>
      </w:r>
      <w:r w:rsidR="00F72FE4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F72FE4">
        <w:rPr>
          <w:sz w:val="28"/>
          <w:szCs w:val="28"/>
        </w:rPr>
        <w:t>на</w:t>
      </w:r>
      <w:r w:rsidR="00EE7F4F" w:rsidRPr="00EE7F4F">
        <w:rPr>
          <w:b/>
          <w:bCs/>
          <w:sz w:val="28"/>
          <w:szCs w:val="28"/>
        </w:rPr>
        <w:t xml:space="preserve"> </w:t>
      </w:r>
      <w:r w:rsidR="00696E00" w:rsidRPr="007B6C95">
        <w:rPr>
          <w:sz w:val="28"/>
          <w:szCs w:val="28"/>
        </w:rPr>
        <w:t>Правилника за организацията и дейността на обществения посредник на територията на Бургаска община</w:t>
      </w:r>
      <w:r w:rsidR="00F72FE4">
        <w:rPr>
          <w:sz w:val="28"/>
          <w:szCs w:val="28"/>
        </w:rPr>
        <w:t>,</w:t>
      </w:r>
      <w:r w:rsidR="00EE7F4F" w:rsidRPr="00EE7F4F">
        <w:rPr>
          <w:sz w:val="28"/>
          <w:szCs w:val="28"/>
        </w:rPr>
        <w:t xml:space="preserve"> </w:t>
      </w:r>
      <w:r w:rsidR="00EE7F4F">
        <w:rPr>
          <w:sz w:val="28"/>
          <w:szCs w:val="28"/>
        </w:rPr>
        <w:t xml:space="preserve">са актуализиране </w:t>
      </w:r>
      <w:r w:rsidR="00696E00">
        <w:rPr>
          <w:sz w:val="28"/>
          <w:szCs w:val="28"/>
        </w:rPr>
        <w:t>на правното основание за неговото приемане</w:t>
      </w:r>
      <w:r w:rsidR="00EE7F4F">
        <w:rPr>
          <w:sz w:val="28"/>
          <w:szCs w:val="28"/>
        </w:rPr>
        <w:t xml:space="preserve">. </w:t>
      </w:r>
    </w:p>
    <w:p w14:paraId="00B02061" w14:textId="77777777" w:rsidR="000566B1" w:rsidRDefault="000566B1" w:rsidP="000566B1">
      <w:pPr>
        <w:pStyle w:val="NormalWeb"/>
        <w:spacing w:after="0" w:afterAutospacing="0" w:line="240" w:lineRule="atLeast"/>
        <w:ind w:firstLine="708"/>
        <w:contextualSpacing/>
        <w:jc w:val="both"/>
        <w:rPr>
          <w:bCs/>
          <w:sz w:val="28"/>
          <w:szCs w:val="28"/>
        </w:rPr>
      </w:pPr>
    </w:p>
    <w:p w14:paraId="7FD6C914" w14:textId="77777777" w:rsidR="000566B1" w:rsidRPr="000566B1" w:rsidRDefault="000566B1" w:rsidP="000566B1">
      <w:pPr>
        <w:pStyle w:val="NormalWeb"/>
        <w:ind w:firstLine="709"/>
        <w:contextualSpacing/>
        <w:rPr>
          <w:b/>
          <w:bCs/>
          <w:sz w:val="28"/>
          <w:szCs w:val="28"/>
        </w:rPr>
      </w:pPr>
      <w:r w:rsidRPr="000566B1">
        <w:rPr>
          <w:b/>
          <w:bCs/>
          <w:sz w:val="28"/>
          <w:szCs w:val="28"/>
          <w:lang w:val="en-US"/>
        </w:rPr>
        <w:t>V</w:t>
      </w:r>
      <w:r w:rsidRPr="000566B1">
        <w:rPr>
          <w:b/>
          <w:bCs/>
          <w:sz w:val="28"/>
          <w:szCs w:val="28"/>
        </w:rPr>
        <w:t>. Анализ на съответствието с правото на Европейския съюз.</w:t>
      </w:r>
    </w:p>
    <w:p w14:paraId="4E44DE0D" w14:textId="100B7F47" w:rsidR="00432F46" w:rsidRPr="008B189B" w:rsidRDefault="000566B1" w:rsidP="008B189B">
      <w:pPr>
        <w:pStyle w:val="NormalWeb"/>
        <w:ind w:firstLine="709"/>
        <w:contextualSpacing/>
        <w:jc w:val="both"/>
        <w:rPr>
          <w:bCs/>
          <w:sz w:val="28"/>
          <w:szCs w:val="28"/>
        </w:rPr>
      </w:pPr>
      <w:r w:rsidRPr="006D4AD3">
        <w:rPr>
          <w:bCs/>
          <w:sz w:val="28"/>
          <w:szCs w:val="28"/>
        </w:rPr>
        <w:t>Предложеното изменени</w:t>
      </w:r>
      <w:r w:rsidR="00F72FE4">
        <w:rPr>
          <w:bCs/>
          <w:sz w:val="28"/>
          <w:szCs w:val="28"/>
        </w:rPr>
        <w:t>е</w:t>
      </w:r>
      <w:r w:rsidRPr="006D4AD3">
        <w:rPr>
          <w:bCs/>
          <w:sz w:val="28"/>
          <w:szCs w:val="28"/>
        </w:rPr>
        <w:t xml:space="preserve"> на </w:t>
      </w:r>
      <w:r w:rsidR="00F72FE4" w:rsidRPr="007B6C95">
        <w:rPr>
          <w:sz w:val="28"/>
          <w:szCs w:val="28"/>
        </w:rPr>
        <w:t>Правилника за организацията и дейността на обществения посредник на територията на Бургаска община</w:t>
      </w:r>
      <w:r w:rsidR="00F72FE4" w:rsidRPr="00EE7F4F">
        <w:rPr>
          <w:sz w:val="28"/>
          <w:szCs w:val="28"/>
        </w:rPr>
        <w:t xml:space="preserve"> </w:t>
      </w:r>
      <w:r w:rsidRPr="006D4AD3">
        <w:rPr>
          <w:bCs/>
          <w:sz w:val="28"/>
          <w:szCs w:val="28"/>
        </w:rPr>
        <w:t>е в съответствие с европейското законодателство</w:t>
      </w:r>
      <w:r w:rsidR="008B189B">
        <w:rPr>
          <w:bCs/>
          <w:sz w:val="28"/>
          <w:szCs w:val="28"/>
        </w:rPr>
        <w:t>.</w:t>
      </w:r>
    </w:p>
    <w:sectPr w:rsidR="00432F46" w:rsidRPr="008B1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B1"/>
    <w:rsid w:val="000566B1"/>
    <w:rsid w:val="00067704"/>
    <w:rsid w:val="000868AE"/>
    <w:rsid w:val="00102204"/>
    <w:rsid w:val="00212CA9"/>
    <w:rsid w:val="00367153"/>
    <w:rsid w:val="00425840"/>
    <w:rsid w:val="00432F46"/>
    <w:rsid w:val="00554DA7"/>
    <w:rsid w:val="006425FF"/>
    <w:rsid w:val="00696E00"/>
    <w:rsid w:val="00716020"/>
    <w:rsid w:val="007B16C5"/>
    <w:rsid w:val="007B6C95"/>
    <w:rsid w:val="007B77C2"/>
    <w:rsid w:val="008B189B"/>
    <w:rsid w:val="008B7032"/>
    <w:rsid w:val="00901156"/>
    <w:rsid w:val="00927898"/>
    <w:rsid w:val="00966D14"/>
    <w:rsid w:val="00A167D6"/>
    <w:rsid w:val="00BD5C0F"/>
    <w:rsid w:val="00D53FDB"/>
    <w:rsid w:val="00EE7F4F"/>
    <w:rsid w:val="00EF0C78"/>
    <w:rsid w:val="00F70C6C"/>
    <w:rsid w:val="00F72FE4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DE87"/>
  <w15:chartTrackingRefBased/>
  <w15:docId w15:val="{BFC71BD2-C512-4DC1-AC0C-19F55717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B1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66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Bodytext3">
    <w:name w:val="Body text (3)_"/>
    <w:basedOn w:val="DefaultParagraphFont"/>
    <w:link w:val="Bodytext30"/>
    <w:locked/>
    <w:rsid w:val="000566B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566B1"/>
    <w:pPr>
      <w:widowControl w:val="0"/>
      <w:shd w:val="clear" w:color="auto" w:fill="FFFFFF"/>
      <w:spacing w:after="600" w:line="307" w:lineRule="exact"/>
      <w:jc w:val="center"/>
    </w:pPr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05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dcterms:created xsi:type="dcterms:W3CDTF">2023-11-24T12:24:00Z</dcterms:created>
  <dcterms:modified xsi:type="dcterms:W3CDTF">2023-11-24T12:24:00Z</dcterms:modified>
</cp:coreProperties>
</file>